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6DB4" w:rsidRDefault="00EB6DB4">
      <w:pPr>
        <w:pStyle w:val="Nzev"/>
        <w:contextualSpacing w:val="0"/>
        <w:rPr>
          <w:rFonts w:ascii="Calibri" w:hAnsi="Calibri" w:cs="Complex"/>
        </w:rPr>
      </w:pPr>
    </w:p>
    <w:tbl>
      <w:tblPr>
        <w:tblStyle w:val="TableNormal"/>
        <w:tblW w:w="0" w:type="auto"/>
        <w:tblInd w:w="-108" w:type="dxa"/>
        <w:tblLook w:val="04A0"/>
      </w:tblPr>
      <w:tblGrid>
        <w:gridCol w:w="3161"/>
        <w:gridCol w:w="4148"/>
        <w:gridCol w:w="2159"/>
      </w:tblGrid>
      <w:tr w:rsidR="00DA14A7" w:rsidTr="00DA14A7">
        <w:tc>
          <w:tcPr>
            <w:tcW w:w="3166" w:type="dxa"/>
          </w:tcPr>
          <w:p w:rsidR="00DA14A7" w:rsidRDefault="00DA14A7" w:rsidP="00DA14A7">
            <w:pPr>
              <w:pStyle w:val="Nzev"/>
              <w:contextualSpacing w:val="0"/>
              <w:jc w:val="center"/>
              <w:rPr>
                <w:rFonts w:ascii="Calibri" w:hAnsi="Calibri" w:cs="Complex"/>
              </w:rPr>
            </w:pPr>
            <w:bookmarkStart w:id="0" w:name="h.vrwrhy6nb9ll" w:colFirst="0" w:colLast="0"/>
            <w:bookmarkEnd w:id="0"/>
            <w:r w:rsidRPr="00781B61">
              <w:rPr>
                <w:rFonts w:ascii="Calibri" w:hAnsi="Calibri" w:cs="Complex"/>
                <w:noProof/>
              </w:rPr>
              <w:drawing>
                <wp:inline distT="0" distB="0" distL="0" distR="0">
                  <wp:extent cx="1413347" cy="432000"/>
                  <wp:effectExtent l="19050" t="0" r="0" b="0"/>
                  <wp:docPr id="55" name="Obrázek 33" descr="logocsosstextem_20140930120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sosstextem_20140930120431.png"/>
                          <pic:cNvPicPr/>
                        </pic:nvPicPr>
                        <pic:blipFill>
                          <a:blip r:embed="rId6"/>
                          <a:stretch>
                            <a:fillRect/>
                          </a:stretch>
                        </pic:blipFill>
                        <pic:spPr>
                          <a:xfrm>
                            <a:off x="0" y="0"/>
                            <a:ext cx="1413347" cy="432000"/>
                          </a:xfrm>
                          <a:prstGeom prst="rect">
                            <a:avLst/>
                          </a:prstGeom>
                        </pic:spPr>
                      </pic:pic>
                    </a:graphicData>
                  </a:graphic>
                </wp:inline>
              </w:drawing>
            </w:r>
          </w:p>
        </w:tc>
        <w:tc>
          <w:tcPr>
            <w:tcW w:w="4172" w:type="dxa"/>
          </w:tcPr>
          <w:p w:rsidR="00DA14A7" w:rsidRDefault="00DA14A7">
            <w:pPr>
              <w:pStyle w:val="Nzev"/>
              <w:contextualSpacing w:val="0"/>
              <w:rPr>
                <w:rFonts w:ascii="Calibri" w:hAnsi="Calibri" w:cs="Complex"/>
              </w:rPr>
            </w:pPr>
          </w:p>
        </w:tc>
        <w:tc>
          <w:tcPr>
            <w:tcW w:w="2162" w:type="dxa"/>
          </w:tcPr>
          <w:p w:rsidR="00DA14A7" w:rsidRPr="00781B61" w:rsidRDefault="00DA14A7" w:rsidP="00DA14A7">
            <w:pPr>
              <w:pStyle w:val="Nzev"/>
              <w:ind w:left="1440"/>
              <w:contextualSpacing w:val="0"/>
              <w:jc w:val="right"/>
              <w:rPr>
                <w:rFonts w:ascii="Calibri" w:hAnsi="Calibri" w:cs="Complex"/>
              </w:rPr>
            </w:pPr>
            <w:r>
              <w:rPr>
                <w:rFonts w:ascii="Calibri" w:hAnsi="Calibri" w:cs="Complex"/>
                <w:noProof/>
              </w:rPr>
              <w:drawing>
                <wp:anchor distT="0" distB="0" distL="114300" distR="114300" simplePos="0" relativeHeight="251665408" behindDoc="0" locked="0" layoutInCell="1" allowOverlap="1">
                  <wp:simplePos x="0" y="0"/>
                  <wp:positionH relativeFrom="margin">
                    <wp:posOffset>-70485</wp:posOffset>
                  </wp:positionH>
                  <wp:positionV relativeFrom="margin">
                    <wp:posOffset>55245</wp:posOffset>
                  </wp:positionV>
                  <wp:extent cx="1058545" cy="1077595"/>
                  <wp:effectExtent l="19050" t="0" r="8255" b="0"/>
                  <wp:wrapSquare wrapText="bothSides"/>
                  <wp:docPr id="56" name="Obrázek 0" descr="dkplogo s háčke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plogo s háčkem.eps"/>
                          <pic:cNvPicPr/>
                        </pic:nvPicPr>
                        <pic:blipFill>
                          <a:blip r:embed="rId7"/>
                          <a:stretch>
                            <a:fillRect/>
                          </a:stretch>
                        </pic:blipFill>
                        <pic:spPr>
                          <a:xfrm>
                            <a:off x="0" y="0"/>
                            <a:ext cx="1058545" cy="1077595"/>
                          </a:xfrm>
                          <a:prstGeom prst="rect">
                            <a:avLst/>
                          </a:prstGeom>
                        </pic:spPr>
                      </pic:pic>
                    </a:graphicData>
                  </a:graphic>
                </wp:anchor>
              </w:drawing>
            </w:r>
          </w:p>
        </w:tc>
      </w:tr>
    </w:tbl>
    <w:p w:rsidR="00505298" w:rsidRPr="003D591A" w:rsidRDefault="00663112">
      <w:pPr>
        <w:pStyle w:val="Nzev"/>
        <w:contextualSpacing w:val="0"/>
        <w:rPr>
          <w:rFonts w:ascii="Calibri" w:hAnsi="Calibri" w:cs="Complex"/>
        </w:rPr>
      </w:pPr>
      <w:r>
        <w:rPr>
          <w:rFonts w:ascii="Calibri" w:hAnsi="Calibri" w:cs="Complex"/>
        </w:rPr>
        <w:t>POKYNY</w:t>
      </w:r>
    </w:p>
    <w:p w:rsidR="00505298" w:rsidRPr="003D591A" w:rsidRDefault="00DA14A7">
      <w:pPr>
        <w:pStyle w:val="Nadpis3"/>
        <w:numPr>
          <w:ilvl w:val="0"/>
          <w:numId w:val="1"/>
        </w:numPr>
        <w:ind w:hanging="360"/>
        <w:rPr>
          <w:rFonts w:ascii="Calibri" w:hAnsi="Calibri" w:cs="Complex"/>
        </w:rPr>
      </w:pPr>
      <w:bookmarkStart w:id="1" w:name="h.5fwx4jqw7uy3" w:colFirst="0" w:colLast="0"/>
      <w:bookmarkStart w:id="2" w:name="h.3yo1cwuc53ri" w:colFirst="0" w:colLast="0"/>
      <w:bookmarkEnd w:id="1"/>
      <w:bookmarkEnd w:id="2"/>
      <w:r w:rsidRPr="00DA14A7">
        <w:rPr>
          <w:rFonts w:ascii="Calibri" w:hAnsi="Calibri" w:cs="Complex"/>
        </w:rPr>
        <w:t>ČESKÝ POHÁR ŠTAFET V ORIENTAČNÍM BĚHU 2015 (3. A 4. KOLO)</w:t>
      </w:r>
    </w:p>
    <w:p w:rsidR="00505298" w:rsidRPr="003D591A" w:rsidRDefault="00DA14A7">
      <w:pPr>
        <w:pStyle w:val="Nadpis3"/>
        <w:numPr>
          <w:ilvl w:val="0"/>
          <w:numId w:val="1"/>
        </w:numPr>
        <w:ind w:hanging="360"/>
        <w:rPr>
          <w:rFonts w:ascii="Calibri" w:hAnsi="Calibri" w:cs="Complex"/>
        </w:rPr>
      </w:pPr>
      <w:bookmarkStart w:id="3" w:name="h.kimpadwasjrb" w:colFirst="0" w:colLast="0"/>
      <w:bookmarkEnd w:id="3"/>
      <w:r w:rsidRPr="00DA14A7">
        <w:rPr>
          <w:rFonts w:ascii="Calibri" w:hAnsi="Calibri" w:cs="Complex"/>
        </w:rPr>
        <w:t>ČESKÁ LIGA KLUBŮ V ORIENTAČNÍM BĚHU 2015 (4. A 5. KOLO)</w:t>
      </w:r>
    </w:p>
    <w:p w:rsidR="00DA14A7" w:rsidRPr="00DA14A7" w:rsidRDefault="00DA14A7" w:rsidP="00DA14A7">
      <w:pPr>
        <w:pStyle w:val="Nadpis3"/>
        <w:numPr>
          <w:ilvl w:val="0"/>
          <w:numId w:val="1"/>
        </w:numPr>
        <w:ind w:hanging="360"/>
        <w:rPr>
          <w:rFonts w:ascii="Calibri" w:hAnsi="Calibri" w:cs="Complex"/>
        </w:rPr>
      </w:pPr>
      <w:r w:rsidRPr="00DA14A7">
        <w:rPr>
          <w:rFonts w:ascii="Calibri" w:hAnsi="Calibri" w:cs="Complex"/>
        </w:rPr>
        <w:t>VYZÝVACÍ POHÁR ŽACTVA V ORIENTAČNÍM BĚHU 2015 (1. A 3. ZÁVOD)</w:t>
      </w:r>
    </w:p>
    <w:p w:rsidR="00DA14A7" w:rsidRDefault="00DA14A7" w:rsidP="00DA14A7">
      <w:pPr>
        <w:pStyle w:val="Nadpis3"/>
        <w:numPr>
          <w:ilvl w:val="0"/>
          <w:numId w:val="1"/>
        </w:numPr>
        <w:ind w:hanging="360"/>
        <w:rPr>
          <w:rFonts w:ascii="Calibri" w:hAnsi="Calibri" w:cs="Complex"/>
        </w:rPr>
      </w:pPr>
      <w:bookmarkStart w:id="4" w:name="h.mepqcwbqtecs" w:colFirst="0" w:colLast="0"/>
      <w:bookmarkEnd w:id="4"/>
      <w:r w:rsidRPr="00DA14A7">
        <w:rPr>
          <w:rFonts w:ascii="Calibri" w:hAnsi="Calibri" w:cs="Complex"/>
        </w:rPr>
        <w:t>VEŘEJNÝ ZÁVOD ŠTAFET V ORIENTAČNÍM BĚHU</w:t>
      </w:r>
    </w:p>
    <w:p w:rsidR="00DA14A7" w:rsidRPr="00615203" w:rsidRDefault="00DA14A7" w:rsidP="00DA14A7">
      <w:pPr>
        <w:pStyle w:val="Nadpis3"/>
        <w:numPr>
          <w:ilvl w:val="0"/>
          <w:numId w:val="1"/>
        </w:numPr>
        <w:ind w:hanging="360"/>
        <w:rPr>
          <w:rFonts w:ascii="Calibri" w:hAnsi="Calibri" w:cs="Complex"/>
        </w:rPr>
      </w:pPr>
      <w:r>
        <w:rPr>
          <w:rFonts w:ascii="Calibri" w:hAnsi="Calibri" w:cs="Complex"/>
        </w:rPr>
        <w:t>MISTROVSTVÍ ŠTAFET JEŠTĚDSKÉ OBLASTI</w:t>
      </w:r>
    </w:p>
    <w:p w:rsidR="00DE1759" w:rsidRPr="00DE1759" w:rsidRDefault="00DE1759" w:rsidP="00DE1759">
      <w:pPr>
        <w:pStyle w:val="normal"/>
      </w:pPr>
      <w:bookmarkStart w:id="5" w:name="h.dl2otluy017" w:colFirst="0" w:colLast="0"/>
      <w:bookmarkEnd w:id="5"/>
    </w:p>
    <w:tbl>
      <w:tblPr>
        <w:tblStyle w:val="TableNormal"/>
        <w:tblW w:w="0" w:type="auto"/>
        <w:tblInd w:w="-108" w:type="dxa"/>
        <w:tblLook w:val="04A0"/>
      </w:tblPr>
      <w:tblGrid>
        <w:gridCol w:w="2089"/>
        <w:gridCol w:w="7379"/>
      </w:tblGrid>
      <w:tr w:rsidR="003D591A" w:rsidTr="007D3948">
        <w:tc>
          <w:tcPr>
            <w:tcW w:w="2089" w:type="dxa"/>
          </w:tcPr>
          <w:p w:rsidR="003D591A" w:rsidRDefault="003D591A">
            <w:pPr>
              <w:pStyle w:val="normal"/>
              <w:rPr>
                <w:rFonts w:ascii="Calibri" w:hAnsi="Calibri" w:cs="Complex"/>
              </w:rPr>
            </w:pPr>
            <w:r w:rsidRPr="003D591A">
              <w:rPr>
                <w:rFonts w:ascii="Calibri" w:hAnsi="Calibri" w:cs="Complex"/>
                <w:b/>
              </w:rPr>
              <w:t>Pořádající orgán:</w:t>
            </w:r>
          </w:p>
        </w:tc>
        <w:tc>
          <w:tcPr>
            <w:tcW w:w="7379" w:type="dxa"/>
          </w:tcPr>
          <w:p w:rsidR="003D591A" w:rsidRDefault="003D591A">
            <w:pPr>
              <w:pStyle w:val="normal"/>
              <w:rPr>
                <w:rFonts w:ascii="Calibri" w:hAnsi="Calibri" w:cs="Complex"/>
              </w:rPr>
            </w:pPr>
            <w:r w:rsidRPr="003D591A">
              <w:rPr>
                <w:rFonts w:ascii="Calibri" w:hAnsi="Calibri" w:cs="Complex"/>
              </w:rPr>
              <w:t>Český svaz orientačních sportů (ČSOS), sekce orientačního běhu</w:t>
            </w:r>
          </w:p>
        </w:tc>
      </w:tr>
      <w:tr w:rsidR="003D591A" w:rsidTr="007D3948">
        <w:tc>
          <w:tcPr>
            <w:tcW w:w="2089" w:type="dxa"/>
          </w:tcPr>
          <w:p w:rsidR="003D591A" w:rsidRDefault="003D591A">
            <w:pPr>
              <w:pStyle w:val="normal"/>
              <w:rPr>
                <w:rFonts w:ascii="Calibri" w:hAnsi="Calibri" w:cs="Complex"/>
              </w:rPr>
            </w:pPr>
            <w:r w:rsidRPr="003D591A">
              <w:rPr>
                <w:rFonts w:ascii="Calibri" w:hAnsi="Calibri" w:cs="Complex"/>
                <w:b/>
              </w:rPr>
              <w:t>Pořádající subjekt:</w:t>
            </w:r>
          </w:p>
        </w:tc>
        <w:tc>
          <w:tcPr>
            <w:tcW w:w="7379" w:type="dxa"/>
          </w:tcPr>
          <w:p w:rsidR="003D591A" w:rsidRDefault="003D591A">
            <w:pPr>
              <w:pStyle w:val="normal"/>
              <w:rPr>
                <w:rFonts w:ascii="Calibri" w:hAnsi="Calibri" w:cs="Complex"/>
              </w:rPr>
            </w:pPr>
            <w:r w:rsidRPr="003D591A">
              <w:rPr>
                <w:rFonts w:ascii="Calibri" w:hAnsi="Calibri" w:cs="Complex"/>
              </w:rPr>
              <w:t xml:space="preserve">Oddíl OB </w:t>
            </w:r>
            <w:proofErr w:type="spellStart"/>
            <w:r w:rsidR="00FC3BC4" w:rsidRPr="00FC3BC4">
              <w:rPr>
                <w:rFonts w:ascii="Calibri" w:hAnsi="Calibri" w:cs="Complex"/>
              </w:rPr>
              <w:t>Kotlářka</w:t>
            </w:r>
            <w:proofErr w:type="spellEnd"/>
            <w:r w:rsidR="00FC3BC4" w:rsidRPr="00FC3BC4">
              <w:rPr>
                <w:rFonts w:ascii="Calibri" w:hAnsi="Calibri" w:cs="Complex"/>
              </w:rPr>
              <w:t xml:space="preserve"> (DKP)</w:t>
            </w:r>
          </w:p>
        </w:tc>
      </w:tr>
      <w:tr w:rsidR="003D591A" w:rsidTr="007D3948">
        <w:tc>
          <w:tcPr>
            <w:tcW w:w="2089" w:type="dxa"/>
          </w:tcPr>
          <w:p w:rsidR="003D591A" w:rsidRDefault="003D591A">
            <w:pPr>
              <w:pStyle w:val="normal"/>
              <w:rPr>
                <w:rFonts w:ascii="Calibri" w:hAnsi="Calibri" w:cs="Complex"/>
              </w:rPr>
            </w:pPr>
            <w:r w:rsidRPr="003D591A">
              <w:rPr>
                <w:rFonts w:ascii="Calibri" w:hAnsi="Calibri" w:cs="Complex"/>
                <w:b/>
              </w:rPr>
              <w:t>Datum konání:</w:t>
            </w:r>
          </w:p>
        </w:tc>
        <w:tc>
          <w:tcPr>
            <w:tcW w:w="7379" w:type="dxa"/>
          </w:tcPr>
          <w:p w:rsidR="00DA14A7" w:rsidRPr="00DA14A7" w:rsidRDefault="00DA14A7" w:rsidP="00DA14A7">
            <w:pPr>
              <w:pStyle w:val="normal"/>
              <w:spacing w:line="240" w:lineRule="auto"/>
              <w:rPr>
                <w:rFonts w:ascii="Calibri" w:hAnsi="Calibri" w:cs="Complex"/>
              </w:rPr>
            </w:pPr>
            <w:r w:rsidRPr="00DA14A7">
              <w:rPr>
                <w:rFonts w:ascii="Calibri" w:hAnsi="Calibri" w:cs="Complex"/>
              </w:rPr>
              <w:t>Sobota 30. 5. 2015</w:t>
            </w:r>
          </w:p>
          <w:p w:rsidR="003D591A" w:rsidRDefault="00DA14A7" w:rsidP="00DA14A7">
            <w:pPr>
              <w:pStyle w:val="normal"/>
              <w:rPr>
                <w:rFonts w:ascii="Calibri" w:hAnsi="Calibri" w:cs="Complex"/>
              </w:rPr>
            </w:pPr>
            <w:r w:rsidRPr="00DA14A7">
              <w:rPr>
                <w:rFonts w:ascii="Calibri" w:hAnsi="Calibri" w:cs="Complex"/>
              </w:rPr>
              <w:t>Neděle 31. 5. 2015</w:t>
            </w:r>
          </w:p>
        </w:tc>
      </w:tr>
      <w:tr w:rsidR="003D591A" w:rsidTr="007D3948">
        <w:tc>
          <w:tcPr>
            <w:tcW w:w="2089" w:type="dxa"/>
          </w:tcPr>
          <w:p w:rsidR="003D591A" w:rsidRDefault="003D591A">
            <w:pPr>
              <w:pStyle w:val="normal"/>
              <w:rPr>
                <w:rFonts w:ascii="Calibri" w:hAnsi="Calibri" w:cs="Complex"/>
              </w:rPr>
            </w:pPr>
            <w:r w:rsidRPr="003D591A">
              <w:rPr>
                <w:rFonts w:ascii="Calibri" w:hAnsi="Calibri" w:cs="Complex"/>
                <w:b/>
              </w:rPr>
              <w:t>Centrum:</w:t>
            </w:r>
          </w:p>
        </w:tc>
        <w:tc>
          <w:tcPr>
            <w:tcW w:w="7379" w:type="dxa"/>
          </w:tcPr>
          <w:p w:rsidR="00DA14A7" w:rsidRDefault="00DA14A7" w:rsidP="00DA14A7">
            <w:pPr>
              <w:pStyle w:val="normal"/>
              <w:rPr>
                <w:rFonts w:ascii="Calibri" w:hAnsi="Calibri" w:cs="Complex"/>
              </w:rPr>
            </w:pPr>
            <w:r w:rsidRPr="00DA14A7">
              <w:rPr>
                <w:rFonts w:ascii="Calibri" w:hAnsi="Calibri" w:cs="Complex"/>
              </w:rPr>
              <w:t xml:space="preserve">Fotbalové hřiště v obci </w:t>
            </w:r>
            <w:proofErr w:type="spellStart"/>
            <w:r w:rsidRPr="00DA14A7">
              <w:rPr>
                <w:rFonts w:ascii="Calibri" w:hAnsi="Calibri" w:cs="Complex"/>
              </w:rPr>
              <w:t>Kroučová</w:t>
            </w:r>
            <w:proofErr w:type="spellEnd"/>
            <w:r w:rsidRPr="00DA14A7">
              <w:rPr>
                <w:rFonts w:ascii="Calibri" w:hAnsi="Calibri" w:cs="Complex"/>
              </w:rPr>
              <w:t xml:space="preserve"> (N</w:t>
            </w:r>
            <w:r>
              <w:rPr>
                <w:rFonts w:ascii="Calibri" w:hAnsi="Calibri" w:cs="Complex"/>
              </w:rPr>
              <w:t xml:space="preserve"> 50°12.64652', E 13°46.87815').</w:t>
            </w:r>
          </w:p>
          <w:p w:rsidR="003D591A" w:rsidRDefault="00DA14A7" w:rsidP="00DA14A7">
            <w:pPr>
              <w:pStyle w:val="normal"/>
              <w:rPr>
                <w:rFonts w:ascii="Calibri" w:hAnsi="Calibri" w:cs="Complex"/>
              </w:rPr>
            </w:pPr>
            <w:r w:rsidRPr="00DA14A7">
              <w:rPr>
                <w:rFonts w:ascii="Calibri" w:hAnsi="Calibri" w:cs="Complex"/>
              </w:rPr>
              <w:t xml:space="preserve">Doporučujeme oddílové stany. Stany stavějte pouze </w:t>
            </w:r>
            <w:r>
              <w:rPr>
                <w:rFonts w:ascii="Calibri" w:hAnsi="Calibri" w:cs="Complex"/>
              </w:rPr>
              <w:t xml:space="preserve">ve vymezeném prostoru. </w:t>
            </w:r>
            <w:r w:rsidRPr="00DA14A7">
              <w:rPr>
                <w:rFonts w:ascii="Calibri" w:hAnsi="Calibri" w:cs="Complex"/>
              </w:rPr>
              <w:t>Dbejte pokynů pořadatelů</w:t>
            </w:r>
          </w:p>
        </w:tc>
      </w:tr>
      <w:tr w:rsidR="003D591A" w:rsidTr="007D3948">
        <w:tc>
          <w:tcPr>
            <w:tcW w:w="2089" w:type="dxa"/>
          </w:tcPr>
          <w:p w:rsidR="003D591A" w:rsidRDefault="00DA14A7">
            <w:pPr>
              <w:pStyle w:val="normal"/>
              <w:rPr>
                <w:rFonts w:ascii="Calibri" w:hAnsi="Calibri" w:cs="Complex"/>
              </w:rPr>
            </w:pPr>
            <w:r w:rsidRPr="00DA14A7">
              <w:rPr>
                <w:rFonts w:ascii="Calibri" w:hAnsi="Calibri" w:cs="Complex"/>
                <w:b/>
              </w:rPr>
              <w:t>Parkování</w:t>
            </w:r>
            <w:r w:rsidR="00A12C0D" w:rsidRPr="003D591A">
              <w:rPr>
                <w:rFonts w:ascii="Calibri" w:hAnsi="Calibri" w:cs="Complex"/>
                <w:b/>
              </w:rPr>
              <w:t>:</w:t>
            </w:r>
          </w:p>
        </w:tc>
        <w:tc>
          <w:tcPr>
            <w:tcW w:w="7379" w:type="dxa"/>
          </w:tcPr>
          <w:p w:rsidR="00DA14A7" w:rsidRPr="00DA14A7" w:rsidRDefault="00DA14A7" w:rsidP="00DA14A7">
            <w:pPr>
              <w:pStyle w:val="normal"/>
              <w:spacing w:line="240" w:lineRule="auto"/>
              <w:rPr>
                <w:rFonts w:ascii="Calibri" w:hAnsi="Calibri" w:cs="Complex"/>
              </w:rPr>
            </w:pPr>
            <w:r w:rsidRPr="00DA14A7">
              <w:rPr>
                <w:rFonts w:ascii="Calibri" w:hAnsi="Calibri" w:cs="Complex"/>
              </w:rPr>
              <w:t xml:space="preserve">V areálu Zemědělského družstva </w:t>
            </w:r>
            <w:proofErr w:type="spellStart"/>
            <w:r w:rsidRPr="00DA14A7">
              <w:rPr>
                <w:rFonts w:ascii="Calibri" w:hAnsi="Calibri" w:cs="Complex"/>
              </w:rPr>
              <w:t>Pochvalov</w:t>
            </w:r>
            <w:proofErr w:type="spellEnd"/>
            <w:r w:rsidRPr="00DA14A7">
              <w:rPr>
                <w:rFonts w:ascii="Calibri" w:hAnsi="Calibri" w:cs="Complex"/>
              </w:rPr>
              <w:t xml:space="preserve"> (N 50</w:t>
            </w:r>
            <w:r>
              <w:rPr>
                <w:rFonts w:ascii="Calibri" w:hAnsi="Calibri" w:cs="Complex"/>
              </w:rPr>
              <w:t xml:space="preserve">°12.25368', E 13°46.87043'), </w:t>
            </w:r>
            <w:r w:rsidRPr="00DA14A7">
              <w:rPr>
                <w:rFonts w:ascii="Calibri" w:hAnsi="Calibri" w:cs="Complex"/>
              </w:rPr>
              <w:t>bude vybíráno parkovné 50 Kč pro oba dva d</w:t>
            </w:r>
            <w:r>
              <w:rPr>
                <w:rFonts w:ascii="Calibri" w:hAnsi="Calibri" w:cs="Complex"/>
              </w:rPr>
              <w:t xml:space="preserve">ny za osobní auta a 100Kč za </w:t>
            </w:r>
            <w:r w:rsidRPr="00DA14A7">
              <w:rPr>
                <w:rFonts w:ascii="Calibri" w:hAnsi="Calibri" w:cs="Complex"/>
              </w:rPr>
              <w:t>autobusy. Cesta z parkoviště značena.</w:t>
            </w:r>
          </w:p>
          <w:p w:rsidR="00A12C0D" w:rsidRDefault="00DA14A7" w:rsidP="00DA14A7">
            <w:pPr>
              <w:pStyle w:val="normal"/>
              <w:rPr>
                <w:rFonts w:ascii="Calibri" w:hAnsi="Calibri" w:cs="Complex"/>
              </w:rPr>
            </w:pPr>
            <w:r w:rsidRPr="00DA14A7">
              <w:rPr>
                <w:rFonts w:ascii="Calibri" w:hAnsi="Calibri" w:cs="Complex"/>
              </w:rPr>
              <w:t>Příjezd busem prosím hlaste na email Kamila.Foglarova@seznam.cz</w:t>
            </w:r>
          </w:p>
        </w:tc>
      </w:tr>
      <w:tr w:rsidR="004F592E" w:rsidTr="007D3948">
        <w:tc>
          <w:tcPr>
            <w:tcW w:w="2089" w:type="dxa"/>
          </w:tcPr>
          <w:p w:rsidR="004F592E" w:rsidRPr="003D591A" w:rsidRDefault="00DA14A7">
            <w:pPr>
              <w:pStyle w:val="normal"/>
              <w:rPr>
                <w:rFonts w:ascii="Calibri" w:hAnsi="Calibri" w:cs="Complex"/>
                <w:b/>
              </w:rPr>
            </w:pPr>
            <w:r w:rsidRPr="00DA14A7">
              <w:rPr>
                <w:rFonts w:ascii="Calibri" w:hAnsi="Calibri" w:cs="Complex"/>
                <w:b/>
              </w:rPr>
              <w:t>Prezentace</w:t>
            </w:r>
            <w:r w:rsidR="004F592E">
              <w:rPr>
                <w:rFonts w:ascii="Calibri" w:hAnsi="Calibri" w:cs="Complex"/>
                <w:b/>
              </w:rPr>
              <w:t>:</w:t>
            </w:r>
          </w:p>
        </w:tc>
        <w:tc>
          <w:tcPr>
            <w:tcW w:w="7379" w:type="dxa"/>
          </w:tcPr>
          <w:p w:rsidR="00DA14A7" w:rsidRPr="00DA14A7" w:rsidRDefault="00DA14A7" w:rsidP="00DA14A7">
            <w:pPr>
              <w:pStyle w:val="normal"/>
              <w:spacing w:line="240" w:lineRule="auto"/>
              <w:rPr>
                <w:rFonts w:ascii="Calibri" w:hAnsi="Calibri" w:cs="Complex"/>
              </w:rPr>
            </w:pPr>
            <w:r w:rsidRPr="00DA14A7">
              <w:rPr>
                <w:rFonts w:ascii="Calibri" w:hAnsi="Calibri" w:cs="Complex"/>
              </w:rPr>
              <w:t>V centru závodu:</w:t>
            </w:r>
          </w:p>
          <w:p w:rsidR="00DA14A7" w:rsidRPr="00DA14A7" w:rsidRDefault="00DA14A7" w:rsidP="00DA14A7">
            <w:pPr>
              <w:pStyle w:val="normal"/>
              <w:spacing w:line="240" w:lineRule="auto"/>
              <w:rPr>
                <w:rFonts w:ascii="Calibri" w:hAnsi="Calibri" w:cs="Complex"/>
              </w:rPr>
            </w:pPr>
            <w:r>
              <w:rPr>
                <w:rFonts w:ascii="Calibri" w:hAnsi="Calibri" w:cs="Complex"/>
              </w:rPr>
              <w:tab/>
            </w:r>
            <w:r w:rsidRPr="00DA14A7">
              <w:rPr>
                <w:rFonts w:ascii="Calibri" w:hAnsi="Calibri" w:cs="Complex"/>
              </w:rPr>
              <w:t>sobota 8:30  – 9:30 hod.</w:t>
            </w:r>
          </w:p>
          <w:p w:rsidR="00DA14A7" w:rsidRPr="00DA14A7" w:rsidRDefault="00DA14A7" w:rsidP="00DA14A7">
            <w:pPr>
              <w:pStyle w:val="normal"/>
              <w:spacing w:line="240" w:lineRule="auto"/>
              <w:rPr>
                <w:rFonts w:ascii="Calibri" w:hAnsi="Calibri" w:cs="Complex"/>
              </w:rPr>
            </w:pPr>
            <w:r>
              <w:rPr>
                <w:rFonts w:ascii="Calibri" w:hAnsi="Calibri" w:cs="Complex"/>
              </w:rPr>
              <w:tab/>
            </w:r>
            <w:r w:rsidRPr="00DA14A7">
              <w:rPr>
                <w:rFonts w:ascii="Calibri" w:hAnsi="Calibri" w:cs="Complex"/>
              </w:rPr>
              <w:t>neděle 8:30 – 9:30 hod</w:t>
            </w:r>
          </w:p>
          <w:p w:rsidR="004F592E" w:rsidRDefault="00DA14A7" w:rsidP="00DA14A7">
            <w:pPr>
              <w:pStyle w:val="normal"/>
              <w:rPr>
                <w:rFonts w:ascii="Calibri" w:hAnsi="Calibri" w:cs="Complex"/>
              </w:rPr>
            </w:pPr>
            <w:r w:rsidRPr="00DA14A7">
              <w:rPr>
                <w:rFonts w:ascii="Calibri" w:hAnsi="Calibri" w:cs="Complex"/>
              </w:rPr>
              <w:t>Prezentace se provádí najednou za celý oddíl.</w:t>
            </w:r>
          </w:p>
        </w:tc>
      </w:tr>
      <w:tr w:rsidR="003D591A" w:rsidTr="007D3948">
        <w:tc>
          <w:tcPr>
            <w:tcW w:w="2089" w:type="dxa"/>
          </w:tcPr>
          <w:p w:rsidR="003D591A" w:rsidRDefault="00DA14A7">
            <w:pPr>
              <w:pStyle w:val="normal"/>
              <w:rPr>
                <w:rFonts w:ascii="Calibri" w:hAnsi="Calibri" w:cs="Complex"/>
              </w:rPr>
            </w:pPr>
            <w:r w:rsidRPr="00DA14A7">
              <w:rPr>
                <w:rFonts w:ascii="Calibri" w:hAnsi="Calibri" w:cs="Complex"/>
                <w:b/>
              </w:rPr>
              <w:t>Soupisky</w:t>
            </w:r>
            <w:r w:rsidR="00A12C0D" w:rsidRPr="003D591A">
              <w:rPr>
                <w:rFonts w:ascii="Calibri" w:hAnsi="Calibri" w:cs="Complex"/>
                <w:b/>
              </w:rPr>
              <w:t>:</w:t>
            </w:r>
          </w:p>
        </w:tc>
        <w:tc>
          <w:tcPr>
            <w:tcW w:w="7379" w:type="dxa"/>
          </w:tcPr>
          <w:p w:rsidR="00DA14A7" w:rsidRDefault="00DA14A7" w:rsidP="00DA14A7">
            <w:pPr>
              <w:pStyle w:val="normal"/>
              <w:rPr>
                <w:rFonts w:ascii="Calibri" w:hAnsi="Calibri" w:cs="Complex"/>
              </w:rPr>
            </w:pPr>
            <w:r w:rsidRPr="00DA14A7">
              <w:rPr>
                <w:rFonts w:ascii="Calibri" w:hAnsi="Calibri" w:cs="Complex"/>
              </w:rPr>
              <w:t xml:space="preserve">Vyplněním v systému ORIS –http://oris.orientacnisporty.cz/ </w:t>
            </w:r>
          </w:p>
          <w:p w:rsidR="00DA14A7" w:rsidRPr="00DA14A7" w:rsidRDefault="00DA14A7" w:rsidP="00DA14A7">
            <w:pPr>
              <w:pStyle w:val="normal"/>
              <w:spacing w:line="240" w:lineRule="auto"/>
              <w:rPr>
                <w:rFonts w:ascii="Calibri" w:hAnsi="Calibri" w:cs="Complex"/>
              </w:rPr>
            </w:pPr>
            <w:r w:rsidRPr="00DA14A7">
              <w:rPr>
                <w:rFonts w:ascii="Calibri" w:hAnsi="Calibri" w:cs="Complex"/>
              </w:rPr>
              <w:t>pro sobotní závod nejpozději do pátku 29. 5. 2015 do 19:00 hod</w:t>
            </w:r>
          </w:p>
          <w:p w:rsidR="00DA14A7" w:rsidRPr="00DA14A7" w:rsidRDefault="00DA14A7" w:rsidP="00DA14A7">
            <w:pPr>
              <w:pStyle w:val="normal"/>
              <w:spacing w:line="240" w:lineRule="auto"/>
              <w:rPr>
                <w:rFonts w:ascii="Calibri" w:hAnsi="Calibri" w:cs="Complex"/>
              </w:rPr>
            </w:pPr>
            <w:r w:rsidRPr="00DA14A7">
              <w:rPr>
                <w:rFonts w:ascii="Calibri" w:hAnsi="Calibri" w:cs="Complex"/>
              </w:rPr>
              <w:t xml:space="preserve">pro nedělní závod nejpozději do soboty 30. 5. 2015 do </w:t>
            </w:r>
            <w:r w:rsidR="00716D1C">
              <w:rPr>
                <w:rFonts w:ascii="Calibri" w:hAnsi="Calibri" w:cs="Complex"/>
              </w:rPr>
              <w:t>20</w:t>
            </w:r>
            <w:r w:rsidRPr="00DA14A7">
              <w:rPr>
                <w:rFonts w:ascii="Calibri" w:hAnsi="Calibri" w:cs="Complex"/>
              </w:rPr>
              <w:t>:00 hod.</w:t>
            </w:r>
          </w:p>
          <w:p w:rsidR="003D591A" w:rsidRPr="0073321E" w:rsidRDefault="00DA14A7" w:rsidP="00DA14A7">
            <w:pPr>
              <w:pStyle w:val="normal"/>
              <w:rPr>
                <w:rFonts w:ascii="Calibri" w:hAnsi="Calibri" w:cs="Complex"/>
                <w:b/>
                <w:highlight w:val="yellow"/>
              </w:rPr>
            </w:pPr>
            <w:r w:rsidRPr="00DA14A7">
              <w:rPr>
                <w:rFonts w:ascii="Calibri" w:hAnsi="Calibri" w:cs="Complex"/>
              </w:rPr>
              <w:t xml:space="preserve">Výjimečně lze odevzdat a opravit soupisky na prezentaci do 9:30 po oba </w:t>
            </w:r>
            <w:r w:rsidRPr="00DA14A7">
              <w:rPr>
                <w:rFonts w:ascii="Calibri" w:hAnsi="Calibri" w:cs="Complex"/>
              </w:rPr>
              <w:tab/>
              <w:t>závodní dny</w:t>
            </w:r>
          </w:p>
        </w:tc>
      </w:tr>
      <w:tr w:rsidR="003D591A" w:rsidTr="007D3948">
        <w:tc>
          <w:tcPr>
            <w:tcW w:w="2089" w:type="dxa"/>
          </w:tcPr>
          <w:p w:rsidR="003D591A" w:rsidRDefault="00DA14A7">
            <w:pPr>
              <w:pStyle w:val="normal"/>
              <w:rPr>
                <w:rFonts w:ascii="Calibri" w:hAnsi="Calibri" w:cs="Complex"/>
              </w:rPr>
            </w:pPr>
            <w:r w:rsidRPr="00DA14A7">
              <w:rPr>
                <w:rFonts w:ascii="Calibri" w:hAnsi="Calibri" w:cs="Complex"/>
                <w:b/>
              </w:rPr>
              <w:t>Startovní čísla</w:t>
            </w:r>
            <w:r w:rsidR="00A12C0D" w:rsidRPr="003D591A">
              <w:rPr>
                <w:rFonts w:ascii="Calibri" w:hAnsi="Calibri" w:cs="Complex"/>
                <w:b/>
              </w:rPr>
              <w:t>:</w:t>
            </w:r>
          </w:p>
        </w:tc>
        <w:tc>
          <w:tcPr>
            <w:tcW w:w="7379" w:type="dxa"/>
          </w:tcPr>
          <w:p w:rsidR="003E05F2" w:rsidRPr="008F3A43" w:rsidRDefault="00DA14A7" w:rsidP="00B948F3">
            <w:pPr>
              <w:pStyle w:val="normal"/>
              <w:rPr>
                <w:rFonts w:ascii="Calibri" w:hAnsi="Calibri" w:cs="Complex"/>
                <w:b/>
              </w:rPr>
            </w:pPr>
            <w:r w:rsidRPr="00DA14A7">
              <w:rPr>
                <w:rFonts w:ascii="Calibri" w:hAnsi="Calibri" w:cs="Complex"/>
              </w:rPr>
              <w:t>Budou vydávána na prezentaci, startovní čísla se odevzdávají oba dny v cíli.</w:t>
            </w:r>
          </w:p>
        </w:tc>
      </w:tr>
      <w:tr w:rsidR="006433A5" w:rsidTr="007D3948">
        <w:tc>
          <w:tcPr>
            <w:tcW w:w="2089" w:type="dxa"/>
          </w:tcPr>
          <w:p w:rsidR="006433A5" w:rsidRPr="003D591A" w:rsidRDefault="00DA14A7">
            <w:pPr>
              <w:pStyle w:val="normal"/>
              <w:rPr>
                <w:rFonts w:ascii="Calibri" w:hAnsi="Calibri" w:cs="Complex"/>
                <w:b/>
              </w:rPr>
            </w:pPr>
            <w:r w:rsidRPr="00DA14A7">
              <w:rPr>
                <w:rFonts w:ascii="Calibri" w:hAnsi="Calibri" w:cs="Complex"/>
                <w:b/>
              </w:rPr>
              <w:t>Ražení</w:t>
            </w:r>
            <w:r w:rsidR="006433A5">
              <w:rPr>
                <w:rFonts w:ascii="Calibri" w:hAnsi="Calibri" w:cs="Complex"/>
                <w:b/>
              </w:rPr>
              <w:t>:</w:t>
            </w:r>
          </w:p>
        </w:tc>
        <w:tc>
          <w:tcPr>
            <w:tcW w:w="7379" w:type="dxa"/>
          </w:tcPr>
          <w:p w:rsidR="00DA14A7" w:rsidRPr="00DA14A7" w:rsidRDefault="00DA14A7" w:rsidP="00DA14A7">
            <w:pPr>
              <w:pStyle w:val="normal"/>
              <w:spacing w:after="200" w:line="240" w:lineRule="auto"/>
              <w:rPr>
                <w:rFonts w:ascii="Calibri" w:hAnsi="Calibri" w:cs="Complex"/>
              </w:rPr>
            </w:pPr>
            <w:r w:rsidRPr="00DA14A7">
              <w:rPr>
                <w:rFonts w:ascii="Calibri" w:hAnsi="Calibri" w:cs="Complex"/>
              </w:rPr>
              <w:t xml:space="preserve">Elektronické – </w:t>
            </w:r>
            <w:proofErr w:type="spellStart"/>
            <w:r w:rsidRPr="00DA14A7">
              <w:rPr>
                <w:rFonts w:ascii="Calibri" w:hAnsi="Calibri" w:cs="Complex"/>
              </w:rPr>
              <w:t>SportIdent</w:t>
            </w:r>
            <w:proofErr w:type="spellEnd"/>
            <w:r w:rsidRPr="00DA14A7">
              <w:rPr>
                <w:rFonts w:ascii="Calibri" w:hAnsi="Calibri" w:cs="Complex"/>
              </w:rPr>
              <w:t xml:space="preserve">. V případě selhání SI jednotky jsou na mapě políčka R (v případě poruchy SI jednotky na kontrole, kde jsou dvě SI jednotky, je závodník povinen použít druhou SI jednotku, až poté využít ražení po políčka R). Jeden SI čip </w:t>
            </w:r>
            <w:r w:rsidRPr="00DA14A7">
              <w:rPr>
                <w:rFonts w:ascii="Calibri" w:hAnsi="Calibri" w:cs="Complex"/>
              </w:rPr>
              <w:lastRenderedPageBreak/>
              <w:t xml:space="preserve">nesmí být v jednom závodě použit dvakrát. </w:t>
            </w:r>
          </w:p>
          <w:p w:rsidR="00802E4B" w:rsidRPr="003D591A" w:rsidRDefault="00213E73" w:rsidP="00213E73">
            <w:pPr>
              <w:pStyle w:val="normal"/>
              <w:spacing w:after="200"/>
              <w:rPr>
                <w:rFonts w:ascii="Calibri" w:hAnsi="Calibri" w:cs="Complex"/>
              </w:rPr>
            </w:pPr>
            <w:r>
              <w:rPr>
                <w:rFonts w:ascii="Calibri" w:hAnsi="Calibri" w:cs="Complex"/>
              </w:rPr>
              <w:t>V</w:t>
            </w:r>
            <w:r w:rsidR="00DA14A7" w:rsidRPr="00DA14A7">
              <w:rPr>
                <w:rFonts w:ascii="Calibri" w:hAnsi="Calibri" w:cs="Complex"/>
              </w:rPr>
              <w:t>yčítání čipů je bezprostředně za cílem (předávkou)</w:t>
            </w:r>
          </w:p>
        </w:tc>
      </w:tr>
      <w:tr w:rsidR="003D591A" w:rsidTr="007D3948">
        <w:tc>
          <w:tcPr>
            <w:tcW w:w="2089" w:type="dxa"/>
          </w:tcPr>
          <w:p w:rsidR="003D591A" w:rsidRDefault="00213E73">
            <w:pPr>
              <w:pStyle w:val="normal"/>
              <w:rPr>
                <w:rFonts w:ascii="Calibri" w:hAnsi="Calibri" w:cs="Complex"/>
              </w:rPr>
            </w:pPr>
            <w:r w:rsidRPr="00213E73">
              <w:rPr>
                <w:rFonts w:ascii="Calibri" w:hAnsi="Calibri" w:cs="Complex"/>
                <w:b/>
              </w:rPr>
              <w:lastRenderedPageBreak/>
              <w:t>Vzdálenosti</w:t>
            </w:r>
            <w:r w:rsidR="00A12C0D" w:rsidRPr="003D591A">
              <w:rPr>
                <w:rFonts w:ascii="Calibri" w:hAnsi="Calibri" w:cs="Complex"/>
                <w:b/>
              </w:rPr>
              <w:t>:</w:t>
            </w:r>
          </w:p>
        </w:tc>
        <w:tc>
          <w:tcPr>
            <w:tcW w:w="7379" w:type="dxa"/>
          </w:tcPr>
          <w:p w:rsidR="00213E73" w:rsidRPr="00213E73" w:rsidRDefault="00213E73" w:rsidP="00213E73">
            <w:pPr>
              <w:pStyle w:val="normal"/>
              <w:spacing w:line="240" w:lineRule="auto"/>
              <w:rPr>
                <w:rFonts w:ascii="Calibri" w:hAnsi="Calibri" w:cs="Complex"/>
              </w:rPr>
            </w:pPr>
            <w:r w:rsidRPr="00213E73">
              <w:rPr>
                <w:rFonts w:ascii="Calibri" w:hAnsi="Calibri" w:cs="Complex"/>
              </w:rPr>
              <w:t>parkoviště – centrum: 1200m</w:t>
            </w:r>
          </w:p>
          <w:p w:rsidR="00213E73" w:rsidRPr="00213E73" w:rsidRDefault="00213E73" w:rsidP="00213E73">
            <w:pPr>
              <w:pStyle w:val="normal"/>
              <w:spacing w:line="240" w:lineRule="auto"/>
              <w:rPr>
                <w:rFonts w:ascii="Calibri" w:hAnsi="Calibri" w:cs="Complex"/>
              </w:rPr>
            </w:pPr>
            <w:r w:rsidRPr="00213E73">
              <w:rPr>
                <w:rFonts w:ascii="Calibri" w:hAnsi="Calibri" w:cs="Complex"/>
              </w:rPr>
              <w:t>centrum – start, cíl, předávka, prezentace: 0m</w:t>
            </w:r>
          </w:p>
          <w:p w:rsidR="003D591A" w:rsidRDefault="00213E73" w:rsidP="00213E73">
            <w:pPr>
              <w:pStyle w:val="normal"/>
              <w:rPr>
                <w:rFonts w:ascii="Calibri" w:hAnsi="Calibri" w:cs="Complex"/>
              </w:rPr>
            </w:pPr>
            <w:r w:rsidRPr="00213E73">
              <w:rPr>
                <w:rFonts w:ascii="Calibri" w:hAnsi="Calibri" w:cs="Complex"/>
              </w:rPr>
              <w:t>ubytování – parkoviště: 17 - 24km</w:t>
            </w:r>
          </w:p>
        </w:tc>
      </w:tr>
      <w:tr w:rsidR="00A12C0D" w:rsidTr="007D3948">
        <w:tc>
          <w:tcPr>
            <w:tcW w:w="2089" w:type="dxa"/>
          </w:tcPr>
          <w:p w:rsidR="00A12C0D" w:rsidRDefault="00213E73">
            <w:pPr>
              <w:pStyle w:val="normal"/>
              <w:rPr>
                <w:rFonts w:ascii="Calibri" w:hAnsi="Calibri" w:cs="Complex"/>
              </w:rPr>
            </w:pPr>
            <w:r w:rsidRPr="00213E73">
              <w:rPr>
                <w:rFonts w:ascii="Calibri" w:hAnsi="Calibri" w:cs="Complex"/>
                <w:b/>
              </w:rPr>
              <w:t>Mapa</w:t>
            </w:r>
            <w:r w:rsidR="00A12C0D" w:rsidRPr="002048F4">
              <w:rPr>
                <w:rFonts w:ascii="Calibri" w:hAnsi="Calibri" w:cs="Complex"/>
                <w:b/>
              </w:rPr>
              <w:t>:</w:t>
            </w:r>
          </w:p>
        </w:tc>
        <w:tc>
          <w:tcPr>
            <w:tcW w:w="7379" w:type="dxa"/>
          </w:tcPr>
          <w:p w:rsidR="00213E73" w:rsidRDefault="00213E73" w:rsidP="00213E73">
            <w:pPr>
              <w:pStyle w:val="normal"/>
              <w:rPr>
                <w:rFonts w:ascii="Calibri" w:hAnsi="Calibri" w:cs="Complex"/>
              </w:rPr>
            </w:pPr>
            <w:r w:rsidRPr="00213E73">
              <w:rPr>
                <w:rFonts w:ascii="Calibri" w:hAnsi="Calibri" w:cs="Complex"/>
                <w:b/>
              </w:rPr>
              <w:t>Sobota</w:t>
            </w:r>
            <w:r>
              <w:rPr>
                <w:rFonts w:ascii="Calibri" w:hAnsi="Calibri" w:cs="Complex"/>
              </w:rPr>
              <w:t>: Jiříkovo údolí</w:t>
            </w:r>
          </w:p>
          <w:p w:rsidR="00213E73" w:rsidRPr="00213E73" w:rsidRDefault="00213E73" w:rsidP="00213E73">
            <w:pPr>
              <w:pStyle w:val="normal"/>
              <w:spacing w:line="240" w:lineRule="auto"/>
              <w:rPr>
                <w:rFonts w:ascii="Calibri" w:hAnsi="Calibri" w:cs="Complex"/>
              </w:rPr>
            </w:pPr>
            <w:r w:rsidRPr="00213E73">
              <w:rPr>
                <w:rFonts w:ascii="Calibri" w:hAnsi="Calibri" w:cs="Complex"/>
                <w:b/>
              </w:rPr>
              <w:t>Neděle</w:t>
            </w:r>
            <w:r w:rsidRPr="00213E73">
              <w:rPr>
                <w:rFonts w:ascii="Calibri" w:hAnsi="Calibri" w:cs="Complex"/>
              </w:rPr>
              <w:t>: Babí Hora</w:t>
            </w:r>
          </w:p>
          <w:p w:rsidR="00213E73" w:rsidRDefault="00213E73" w:rsidP="00213E73">
            <w:pPr>
              <w:pStyle w:val="normal"/>
              <w:rPr>
                <w:rFonts w:ascii="Calibri" w:hAnsi="Calibri" w:cs="Complex"/>
              </w:rPr>
            </w:pPr>
            <w:r w:rsidRPr="00213E73">
              <w:rPr>
                <w:rFonts w:ascii="Calibri" w:hAnsi="Calibri" w:cs="Complex"/>
              </w:rPr>
              <w:tab/>
            </w:r>
            <w:r w:rsidRPr="00213E73">
              <w:rPr>
                <w:rFonts w:ascii="Calibri" w:hAnsi="Calibri" w:cs="Complex"/>
              </w:rPr>
              <w:tab/>
            </w:r>
            <w:r w:rsidRPr="00213E73">
              <w:rPr>
                <w:rFonts w:ascii="Calibri" w:hAnsi="Calibri" w:cs="Complex"/>
              </w:rPr>
              <w:tab/>
            </w:r>
          </w:p>
          <w:p w:rsidR="00213E73" w:rsidRPr="00213E73" w:rsidRDefault="00213E73" w:rsidP="00213E73">
            <w:pPr>
              <w:pStyle w:val="normal"/>
              <w:spacing w:line="240" w:lineRule="auto"/>
              <w:rPr>
                <w:rFonts w:ascii="Calibri" w:hAnsi="Calibri" w:cs="Complex"/>
              </w:rPr>
            </w:pPr>
            <w:r w:rsidRPr="00213E73">
              <w:rPr>
                <w:rFonts w:ascii="Calibri" w:hAnsi="Calibri" w:cs="Complex"/>
              </w:rPr>
              <w:t>Měřítko 1:10 000, E = 5 m, stav květen 2015, mapový klíč ISOM 2000, rozměr A3, mapy budou vodovzdorně upravené. Hlavní kartograf Zdeněk Švec. Mapy jsou vytištěny na LED tiskárně OKI ES8451MFP. Tisk byl schválen mapovou komisí.</w:t>
            </w:r>
          </w:p>
          <w:p w:rsidR="00213E73" w:rsidRDefault="00213E73" w:rsidP="00213E73">
            <w:pPr>
              <w:pStyle w:val="normal"/>
              <w:rPr>
                <w:rFonts w:ascii="Calibri" w:hAnsi="Calibri" w:cs="Complex"/>
              </w:rPr>
            </w:pPr>
            <w:r w:rsidRPr="00213E73">
              <w:rPr>
                <w:rFonts w:ascii="Calibri" w:hAnsi="Calibri" w:cs="Complex"/>
              </w:rPr>
              <w:tab/>
            </w:r>
            <w:r w:rsidRPr="00213E73">
              <w:rPr>
                <w:rFonts w:ascii="Calibri" w:hAnsi="Calibri" w:cs="Complex"/>
              </w:rPr>
              <w:tab/>
            </w:r>
            <w:r w:rsidRPr="00213E73">
              <w:rPr>
                <w:rFonts w:ascii="Calibri" w:hAnsi="Calibri" w:cs="Complex"/>
              </w:rPr>
              <w:tab/>
            </w:r>
          </w:p>
          <w:p w:rsidR="00213E73" w:rsidRPr="00213E73" w:rsidRDefault="00213E73" w:rsidP="00213E73">
            <w:pPr>
              <w:pStyle w:val="normal"/>
              <w:spacing w:line="240" w:lineRule="auto"/>
              <w:rPr>
                <w:rFonts w:ascii="Calibri" w:hAnsi="Calibri" w:cs="Complex"/>
                <w:b/>
              </w:rPr>
            </w:pPr>
            <w:r w:rsidRPr="00213E73">
              <w:rPr>
                <w:rFonts w:ascii="Calibri" w:hAnsi="Calibri" w:cs="Complex"/>
                <w:b/>
              </w:rPr>
              <w:t xml:space="preserve">Zvláštní mapové symboly: </w:t>
            </w:r>
          </w:p>
          <w:p w:rsidR="00213E73" w:rsidRPr="00213E73" w:rsidRDefault="00213E73" w:rsidP="00213E73">
            <w:pPr>
              <w:pStyle w:val="normal"/>
              <w:spacing w:line="240" w:lineRule="auto"/>
              <w:rPr>
                <w:rFonts w:ascii="Calibri" w:hAnsi="Calibri" w:cs="Complex"/>
              </w:rPr>
            </w:pPr>
            <w:r w:rsidRPr="00213E73">
              <w:rPr>
                <w:rFonts w:ascii="Calibri" w:hAnsi="Calibri" w:cs="Complex"/>
              </w:rPr>
              <w:t>zelený křížek - vývrat</w:t>
            </w:r>
          </w:p>
          <w:p w:rsidR="00213E73" w:rsidRPr="00213E73" w:rsidRDefault="00213E73" w:rsidP="00213E73">
            <w:pPr>
              <w:pStyle w:val="normal"/>
              <w:spacing w:line="240" w:lineRule="auto"/>
              <w:rPr>
                <w:rFonts w:ascii="Calibri" w:hAnsi="Calibri" w:cs="Complex"/>
              </w:rPr>
            </w:pPr>
            <w:r w:rsidRPr="00213E73">
              <w:rPr>
                <w:rFonts w:ascii="Calibri" w:hAnsi="Calibri" w:cs="Complex"/>
              </w:rPr>
              <w:t>zelené kolečko - význačný strom</w:t>
            </w:r>
          </w:p>
          <w:p w:rsidR="00213E73" w:rsidRPr="00213E73" w:rsidRDefault="00213E73" w:rsidP="00213E73">
            <w:pPr>
              <w:pStyle w:val="normal"/>
              <w:spacing w:line="240" w:lineRule="auto"/>
              <w:rPr>
                <w:rFonts w:ascii="Calibri" w:hAnsi="Calibri" w:cs="Complex"/>
              </w:rPr>
            </w:pPr>
            <w:r w:rsidRPr="00213E73">
              <w:rPr>
                <w:rFonts w:ascii="Calibri" w:hAnsi="Calibri" w:cs="Complex"/>
              </w:rPr>
              <w:t>černý křížek – zbytek sloupu</w:t>
            </w:r>
          </w:p>
          <w:p w:rsidR="00213E73" w:rsidRDefault="00213E73" w:rsidP="00213E73">
            <w:pPr>
              <w:pStyle w:val="normal"/>
              <w:rPr>
                <w:rFonts w:ascii="Calibri" w:hAnsi="Calibri" w:cs="Complex"/>
              </w:rPr>
            </w:pPr>
          </w:p>
          <w:p w:rsidR="00A12C0D" w:rsidRDefault="00213E73" w:rsidP="00213E73">
            <w:pPr>
              <w:pStyle w:val="normal"/>
              <w:rPr>
                <w:rFonts w:ascii="Calibri" w:hAnsi="Calibri" w:cs="Complex"/>
              </w:rPr>
            </w:pPr>
            <w:r w:rsidRPr="00213E73">
              <w:rPr>
                <w:rFonts w:ascii="Calibri" w:hAnsi="Calibri" w:cs="Complex"/>
              </w:rPr>
              <w:t>Mapa bude pro všechny kategorie  vodovzdorně upravena. Mapy musí závodníci odhodit v doběhovém koridoru. Mapy z obou dnů budou vydávány po vyhlášení vítězů v neděli.</w:t>
            </w:r>
          </w:p>
        </w:tc>
      </w:tr>
      <w:tr w:rsidR="00A12C0D" w:rsidTr="007D3948">
        <w:tc>
          <w:tcPr>
            <w:tcW w:w="2089" w:type="dxa"/>
          </w:tcPr>
          <w:p w:rsidR="00A12C0D" w:rsidRDefault="00213E73">
            <w:pPr>
              <w:pStyle w:val="normal"/>
              <w:rPr>
                <w:rFonts w:ascii="Calibri" w:hAnsi="Calibri" w:cs="Complex"/>
              </w:rPr>
            </w:pPr>
            <w:r w:rsidRPr="00213E73">
              <w:rPr>
                <w:rFonts w:ascii="Calibri" w:hAnsi="Calibri" w:cs="Complex"/>
                <w:b/>
              </w:rPr>
              <w:t>Popisy kontrol</w:t>
            </w:r>
            <w:r w:rsidR="00A12C0D" w:rsidRPr="003D591A">
              <w:rPr>
                <w:rFonts w:ascii="Calibri" w:hAnsi="Calibri" w:cs="Complex"/>
                <w:b/>
              </w:rPr>
              <w:t>:</w:t>
            </w:r>
          </w:p>
        </w:tc>
        <w:tc>
          <w:tcPr>
            <w:tcW w:w="7379" w:type="dxa"/>
          </w:tcPr>
          <w:p w:rsidR="00C02ED3" w:rsidRDefault="00213E73" w:rsidP="00213E73">
            <w:pPr>
              <w:pStyle w:val="normal"/>
              <w:spacing w:line="240" w:lineRule="auto"/>
              <w:rPr>
                <w:rFonts w:ascii="Calibri" w:hAnsi="Calibri" w:cs="Complex"/>
              </w:rPr>
            </w:pPr>
            <w:r w:rsidRPr="00213E73">
              <w:rPr>
                <w:rFonts w:ascii="Calibri" w:hAnsi="Calibri" w:cs="Complex"/>
              </w:rPr>
              <w:t>pouze na mapě</w:t>
            </w:r>
          </w:p>
        </w:tc>
      </w:tr>
      <w:tr w:rsidR="00704503" w:rsidTr="007D3948">
        <w:tc>
          <w:tcPr>
            <w:tcW w:w="2089" w:type="dxa"/>
          </w:tcPr>
          <w:p w:rsidR="00704503" w:rsidRPr="003D591A" w:rsidRDefault="00213E73">
            <w:pPr>
              <w:pStyle w:val="normal"/>
              <w:rPr>
                <w:rFonts w:ascii="Calibri" w:hAnsi="Calibri" w:cs="Complex"/>
                <w:b/>
              </w:rPr>
            </w:pPr>
            <w:r w:rsidRPr="00213E73">
              <w:rPr>
                <w:rFonts w:ascii="Calibri" w:hAnsi="Calibri" w:cs="Complex"/>
                <w:b/>
              </w:rPr>
              <w:t>Terén</w:t>
            </w:r>
            <w:r w:rsidR="00704503">
              <w:rPr>
                <w:rFonts w:ascii="Calibri" w:hAnsi="Calibri" w:cs="Complex"/>
                <w:b/>
              </w:rPr>
              <w:t>:</w:t>
            </w:r>
          </w:p>
        </w:tc>
        <w:tc>
          <w:tcPr>
            <w:tcW w:w="7379" w:type="dxa"/>
          </w:tcPr>
          <w:p w:rsidR="00704503" w:rsidRPr="00704503" w:rsidRDefault="00213E73" w:rsidP="00213E73">
            <w:pPr>
              <w:pStyle w:val="normal"/>
              <w:spacing w:after="200"/>
              <w:rPr>
                <w:rFonts w:ascii="Calibri" w:hAnsi="Calibri" w:cs="Complex"/>
              </w:rPr>
            </w:pPr>
            <w:r w:rsidRPr="00213E73">
              <w:rPr>
                <w:rFonts w:ascii="Calibri" w:hAnsi="Calibri" w:cs="Complex"/>
              </w:rPr>
              <w:t xml:space="preserve">Náhorní plošina pahorkatiny Džbán (minimální převýšení, velké množství průseků a cest, vysoký les nebo relativně dobře průchodné </w:t>
            </w:r>
            <w:proofErr w:type="spellStart"/>
            <w:r w:rsidRPr="00213E73">
              <w:rPr>
                <w:rFonts w:ascii="Calibri" w:hAnsi="Calibri" w:cs="Complex"/>
              </w:rPr>
              <w:t>hustníky</w:t>
            </w:r>
            <w:proofErr w:type="spellEnd"/>
            <w:r w:rsidRPr="00213E73">
              <w:rPr>
                <w:rFonts w:ascii="Calibri" w:hAnsi="Calibri" w:cs="Complex"/>
              </w:rPr>
              <w:t>) se láme v prudké svahy (výškový rozdíl cca 100 m, velké množství hřbítků, údolíček, prohlubní a kup, většinou vysoký les).</w:t>
            </w:r>
          </w:p>
        </w:tc>
      </w:tr>
      <w:tr w:rsidR="00A12C0D" w:rsidTr="007D3948">
        <w:tc>
          <w:tcPr>
            <w:tcW w:w="2089" w:type="dxa"/>
          </w:tcPr>
          <w:p w:rsidR="00A12C0D" w:rsidRDefault="00A12C0D">
            <w:pPr>
              <w:pStyle w:val="normal"/>
              <w:rPr>
                <w:rFonts w:ascii="Calibri" w:hAnsi="Calibri" w:cs="Complex"/>
              </w:rPr>
            </w:pPr>
            <w:r w:rsidRPr="003D591A">
              <w:rPr>
                <w:rFonts w:ascii="Calibri" w:hAnsi="Calibri" w:cs="Complex"/>
                <w:b/>
              </w:rPr>
              <w:t>Start 00:</w:t>
            </w:r>
          </w:p>
        </w:tc>
        <w:tc>
          <w:tcPr>
            <w:tcW w:w="7379" w:type="dxa"/>
          </w:tcPr>
          <w:p w:rsidR="003A23ED" w:rsidRDefault="00213E73" w:rsidP="002664B3">
            <w:pPr>
              <w:pStyle w:val="normal"/>
              <w:rPr>
                <w:rFonts w:ascii="Calibri" w:hAnsi="Calibri" w:cs="Complex"/>
              </w:rPr>
            </w:pPr>
            <w:r w:rsidRPr="00213E73">
              <w:rPr>
                <w:rFonts w:ascii="Calibri" w:hAnsi="Calibri" w:cs="Complex"/>
              </w:rPr>
              <w:t>10:00 hod. (ve vlnách podle jednotlivých kategorií)</w:t>
            </w:r>
          </w:p>
          <w:p w:rsidR="00213E73" w:rsidRDefault="00213E73" w:rsidP="002664B3">
            <w:pPr>
              <w:pStyle w:val="normal"/>
              <w:rPr>
                <w:rFonts w:ascii="Calibri" w:hAnsi="Calibri" w:cs="Complex"/>
              </w:rPr>
            </w:pPr>
          </w:p>
          <w:p w:rsidR="00213E73" w:rsidRPr="00213E73" w:rsidRDefault="00213E73" w:rsidP="00213E73">
            <w:pPr>
              <w:pStyle w:val="normal"/>
              <w:spacing w:line="240" w:lineRule="auto"/>
              <w:rPr>
                <w:rFonts w:ascii="Calibri" w:hAnsi="Calibri" w:cs="Complex"/>
                <w:b/>
              </w:rPr>
            </w:pPr>
            <w:r w:rsidRPr="00213E73">
              <w:rPr>
                <w:rFonts w:ascii="Calibri" w:hAnsi="Calibri" w:cs="Complex"/>
                <w:b/>
              </w:rPr>
              <w:t>Sobota</w:t>
            </w:r>
          </w:p>
          <w:p w:rsidR="00213E73" w:rsidRPr="00213E73" w:rsidRDefault="00213E73" w:rsidP="00213E73">
            <w:pPr>
              <w:pStyle w:val="normal"/>
              <w:spacing w:line="240" w:lineRule="auto"/>
              <w:rPr>
                <w:rFonts w:ascii="Calibri" w:hAnsi="Calibri" w:cs="Complex"/>
              </w:rPr>
            </w:pPr>
            <w:r>
              <w:rPr>
                <w:rFonts w:ascii="Calibri" w:hAnsi="Calibri" w:cs="Complex"/>
              </w:rPr>
              <w:tab/>
            </w:r>
            <w:r w:rsidRPr="00213E73">
              <w:rPr>
                <w:rFonts w:ascii="Calibri" w:hAnsi="Calibri" w:cs="Complex"/>
              </w:rPr>
              <w:t>00: H21</w:t>
            </w:r>
          </w:p>
          <w:p w:rsidR="00213E73" w:rsidRPr="00213E73" w:rsidRDefault="00213E73" w:rsidP="00213E73">
            <w:pPr>
              <w:pStyle w:val="normal"/>
              <w:spacing w:line="240" w:lineRule="auto"/>
              <w:rPr>
                <w:rFonts w:ascii="Calibri" w:hAnsi="Calibri" w:cs="Complex"/>
              </w:rPr>
            </w:pPr>
            <w:r>
              <w:rPr>
                <w:rFonts w:ascii="Calibri" w:hAnsi="Calibri" w:cs="Complex"/>
              </w:rPr>
              <w:tab/>
            </w:r>
            <w:r w:rsidRPr="00213E73">
              <w:rPr>
                <w:rFonts w:ascii="Calibri" w:hAnsi="Calibri" w:cs="Complex"/>
              </w:rPr>
              <w:t xml:space="preserve">05: D21, D18  </w:t>
            </w:r>
          </w:p>
          <w:p w:rsidR="00213E73" w:rsidRPr="00213E73" w:rsidRDefault="00213E73" w:rsidP="00213E73">
            <w:pPr>
              <w:pStyle w:val="normal"/>
              <w:spacing w:line="240" w:lineRule="auto"/>
              <w:rPr>
                <w:rFonts w:ascii="Calibri" w:hAnsi="Calibri" w:cs="Complex"/>
              </w:rPr>
            </w:pPr>
            <w:r>
              <w:rPr>
                <w:rFonts w:ascii="Calibri" w:hAnsi="Calibri" w:cs="Complex"/>
              </w:rPr>
              <w:tab/>
            </w:r>
            <w:r w:rsidRPr="00213E73">
              <w:rPr>
                <w:rFonts w:ascii="Calibri" w:hAnsi="Calibri" w:cs="Complex"/>
              </w:rPr>
              <w:t>10: H18, D12, H105, H165</w:t>
            </w:r>
          </w:p>
          <w:p w:rsidR="00213E73" w:rsidRPr="00213E73" w:rsidRDefault="00213E73" w:rsidP="00213E73">
            <w:pPr>
              <w:pStyle w:val="normal"/>
              <w:spacing w:line="240" w:lineRule="auto"/>
              <w:rPr>
                <w:rFonts w:ascii="Calibri" w:hAnsi="Calibri" w:cs="Complex"/>
              </w:rPr>
            </w:pPr>
            <w:r>
              <w:rPr>
                <w:rFonts w:ascii="Calibri" w:hAnsi="Calibri" w:cs="Complex"/>
              </w:rPr>
              <w:tab/>
            </w:r>
            <w:r w:rsidRPr="00213E73">
              <w:rPr>
                <w:rFonts w:ascii="Calibri" w:hAnsi="Calibri" w:cs="Complex"/>
              </w:rPr>
              <w:t>15: D14, D105, H14, MIX</w:t>
            </w:r>
          </w:p>
          <w:p w:rsidR="00213E73" w:rsidRDefault="00213E73" w:rsidP="00213E73">
            <w:pPr>
              <w:pStyle w:val="normal"/>
              <w:rPr>
                <w:rFonts w:ascii="Calibri" w:hAnsi="Calibri" w:cs="Complex"/>
              </w:rPr>
            </w:pPr>
            <w:r>
              <w:rPr>
                <w:rFonts w:ascii="Calibri" w:hAnsi="Calibri" w:cs="Complex"/>
              </w:rPr>
              <w:tab/>
            </w:r>
            <w:r w:rsidRPr="00213E73">
              <w:rPr>
                <w:rFonts w:ascii="Calibri" w:hAnsi="Calibri" w:cs="Complex"/>
              </w:rPr>
              <w:t>20: H12, H135, D135</w:t>
            </w:r>
          </w:p>
          <w:p w:rsidR="00213E73" w:rsidRPr="00213E73" w:rsidRDefault="00213E73" w:rsidP="00213E73">
            <w:pPr>
              <w:pStyle w:val="normal"/>
              <w:spacing w:line="240" w:lineRule="auto"/>
              <w:rPr>
                <w:rFonts w:ascii="Calibri" w:hAnsi="Calibri" w:cs="Complex"/>
              </w:rPr>
            </w:pPr>
            <w:r w:rsidRPr="00213E73">
              <w:rPr>
                <w:rFonts w:ascii="Calibri" w:hAnsi="Calibri" w:cs="Complex"/>
                <w:b/>
              </w:rPr>
              <w:t>Neděle</w:t>
            </w:r>
          </w:p>
          <w:p w:rsidR="00213E73" w:rsidRPr="00213E73" w:rsidRDefault="00213E73" w:rsidP="00213E73">
            <w:pPr>
              <w:pStyle w:val="normal"/>
              <w:spacing w:line="240" w:lineRule="auto"/>
              <w:rPr>
                <w:rFonts w:ascii="Calibri" w:hAnsi="Calibri" w:cs="Complex"/>
              </w:rPr>
            </w:pPr>
            <w:r>
              <w:rPr>
                <w:rFonts w:ascii="Calibri" w:hAnsi="Calibri" w:cs="Complex"/>
              </w:rPr>
              <w:tab/>
            </w:r>
            <w:r w:rsidRPr="00213E73">
              <w:rPr>
                <w:rFonts w:ascii="Calibri" w:hAnsi="Calibri" w:cs="Complex"/>
              </w:rPr>
              <w:t>00: H21</w:t>
            </w:r>
          </w:p>
          <w:p w:rsidR="00213E73" w:rsidRPr="00213E73" w:rsidRDefault="00213E73" w:rsidP="00213E73">
            <w:pPr>
              <w:pStyle w:val="normal"/>
              <w:spacing w:line="240" w:lineRule="auto"/>
              <w:rPr>
                <w:rFonts w:ascii="Calibri" w:hAnsi="Calibri" w:cs="Complex"/>
              </w:rPr>
            </w:pPr>
            <w:r>
              <w:rPr>
                <w:rFonts w:ascii="Calibri" w:hAnsi="Calibri" w:cs="Complex"/>
              </w:rPr>
              <w:tab/>
            </w:r>
            <w:r w:rsidRPr="00213E73">
              <w:rPr>
                <w:rFonts w:ascii="Calibri" w:hAnsi="Calibri" w:cs="Complex"/>
              </w:rPr>
              <w:t>05: D21, H18</w:t>
            </w:r>
          </w:p>
          <w:p w:rsidR="00213E73" w:rsidRPr="00213E73" w:rsidRDefault="00213E73" w:rsidP="00213E73">
            <w:pPr>
              <w:pStyle w:val="normal"/>
              <w:spacing w:line="240" w:lineRule="auto"/>
              <w:rPr>
                <w:rFonts w:ascii="Calibri" w:hAnsi="Calibri" w:cs="Complex"/>
              </w:rPr>
            </w:pPr>
            <w:r>
              <w:rPr>
                <w:rFonts w:ascii="Calibri" w:hAnsi="Calibri" w:cs="Complex"/>
              </w:rPr>
              <w:tab/>
            </w:r>
            <w:r w:rsidRPr="00213E73">
              <w:rPr>
                <w:rFonts w:ascii="Calibri" w:hAnsi="Calibri" w:cs="Complex"/>
              </w:rPr>
              <w:t>10: D14, H165, H105</w:t>
            </w:r>
          </w:p>
          <w:p w:rsidR="00213E73" w:rsidRPr="00213E73" w:rsidRDefault="00213E73" w:rsidP="00213E73">
            <w:pPr>
              <w:pStyle w:val="normal"/>
              <w:spacing w:line="240" w:lineRule="auto"/>
              <w:rPr>
                <w:rFonts w:ascii="Calibri" w:hAnsi="Calibri" w:cs="Complex"/>
              </w:rPr>
            </w:pPr>
            <w:r>
              <w:rPr>
                <w:rFonts w:ascii="Calibri" w:hAnsi="Calibri" w:cs="Complex"/>
              </w:rPr>
              <w:tab/>
            </w:r>
            <w:r w:rsidRPr="00213E73">
              <w:rPr>
                <w:rFonts w:ascii="Calibri" w:hAnsi="Calibri" w:cs="Complex"/>
              </w:rPr>
              <w:t>15: D18, MIX</w:t>
            </w:r>
          </w:p>
          <w:p w:rsidR="00213E73" w:rsidRPr="00213E73" w:rsidRDefault="00213E73" w:rsidP="00213E73">
            <w:pPr>
              <w:pStyle w:val="normal"/>
              <w:spacing w:line="240" w:lineRule="auto"/>
              <w:rPr>
                <w:rFonts w:ascii="Calibri" w:hAnsi="Calibri" w:cs="Complex"/>
              </w:rPr>
            </w:pPr>
            <w:r>
              <w:rPr>
                <w:rFonts w:ascii="Calibri" w:hAnsi="Calibri" w:cs="Complex"/>
              </w:rPr>
              <w:tab/>
            </w:r>
            <w:r w:rsidRPr="00213E73">
              <w:rPr>
                <w:rFonts w:ascii="Calibri" w:hAnsi="Calibri" w:cs="Complex"/>
              </w:rPr>
              <w:t>20: D12, D105, H135</w:t>
            </w:r>
          </w:p>
          <w:p w:rsidR="00213E73" w:rsidRPr="00213E73" w:rsidRDefault="00213E73" w:rsidP="00213E73">
            <w:pPr>
              <w:pStyle w:val="normal"/>
              <w:rPr>
                <w:rFonts w:ascii="Calibri" w:hAnsi="Calibri" w:cs="Complex"/>
              </w:rPr>
            </w:pPr>
            <w:r>
              <w:rPr>
                <w:rFonts w:ascii="Calibri" w:hAnsi="Calibri" w:cs="Complex"/>
              </w:rPr>
              <w:tab/>
            </w:r>
            <w:r w:rsidRPr="00213E73">
              <w:rPr>
                <w:rFonts w:ascii="Calibri" w:hAnsi="Calibri" w:cs="Complex"/>
              </w:rPr>
              <w:t>25: H14, H12, D135</w:t>
            </w:r>
          </w:p>
        </w:tc>
      </w:tr>
      <w:tr w:rsidR="002048F4" w:rsidTr="007D3948">
        <w:tc>
          <w:tcPr>
            <w:tcW w:w="2089" w:type="dxa"/>
          </w:tcPr>
          <w:p w:rsidR="002048F4" w:rsidRPr="003D591A" w:rsidRDefault="00213E73">
            <w:pPr>
              <w:pStyle w:val="normal"/>
              <w:rPr>
                <w:rFonts w:ascii="Calibri" w:hAnsi="Calibri" w:cs="Complex"/>
                <w:b/>
              </w:rPr>
            </w:pPr>
            <w:r w:rsidRPr="00213E73">
              <w:rPr>
                <w:rFonts w:ascii="Calibri" w:hAnsi="Calibri" w:cs="Complex"/>
                <w:b/>
              </w:rPr>
              <w:t>Průběh závodu</w:t>
            </w:r>
            <w:r w:rsidR="002048F4">
              <w:rPr>
                <w:rFonts w:ascii="Calibri" w:hAnsi="Calibri" w:cs="Complex"/>
                <w:b/>
              </w:rPr>
              <w:t>:</w:t>
            </w:r>
          </w:p>
        </w:tc>
        <w:tc>
          <w:tcPr>
            <w:tcW w:w="7379" w:type="dxa"/>
          </w:tcPr>
          <w:p w:rsidR="00213E73" w:rsidRPr="00213E73" w:rsidRDefault="00213E73" w:rsidP="00213E73">
            <w:pPr>
              <w:pStyle w:val="normal"/>
              <w:spacing w:line="240" w:lineRule="auto"/>
              <w:rPr>
                <w:rFonts w:ascii="Calibri" w:hAnsi="Calibri" w:cs="Complex"/>
              </w:rPr>
            </w:pPr>
            <w:r w:rsidRPr="00213E73">
              <w:rPr>
                <w:rFonts w:ascii="Calibri" w:hAnsi="Calibri" w:cs="Complex"/>
              </w:rPr>
              <w:t xml:space="preserve">Závodníci 1. úseků startují z vymezeného prostoru, kam se dostaví 4 minuty před startem své kategorie. Závodníci prvních úseků si na vstupu do tohoto prostoru vynulují a zkontrolují svůj čip. Po startu jsou povinni absolvovat povinný úsek na </w:t>
            </w:r>
            <w:r w:rsidRPr="00213E73">
              <w:rPr>
                <w:rFonts w:ascii="Calibri" w:hAnsi="Calibri" w:cs="Complex"/>
              </w:rPr>
              <w:lastRenderedPageBreak/>
              <w:t>začátek orientace.</w:t>
            </w:r>
          </w:p>
          <w:p w:rsidR="00213E73" w:rsidRPr="00213E73" w:rsidRDefault="00213E73" w:rsidP="00213E73">
            <w:pPr>
              <w:pStyle w:val="normal"/>
              <w:spacing w:line="240" w:lineRule="auto"/>
              <w:rPr>
                <w:rFonts w:ascii="Calibri" w:hAnsi="Calibri" w:cs="Complex"/>
              </w:rPr>
            </w:pPr>
            <w:r w:rsidRPr="00213E73">
              <w:rPr>
                <w:rFonts w:ascii="Calibri" w:hAnsi="Calibri" w:cs="Complex"/>
              </w:rPr>
              <w:t>Závodník dobíhající od sběrné kontroly na předávku odhodí na označeném místě mapu, orazí cílovou kontrolu, poté předává dotykem rukou dalšímu úseku a vyčte si svůj čip.</w:t>
            </w:r>
          </w:p>
          <w:p w:rsidR="00213E73" w:rsidRPr="00213E73" w:rsidRDefault="00213E73" w:rsidP="00213E73">
            <w:pPr>
              <w:pStyle w:val="normal"/>
              <w:spacing w:line="240" w:lineRule="auto"/>
              <w:rPr>
                <w:rFonts w:ascii="Calibri" w:hAnsi="Calibri" w:cs="Complex"/>
              </w:rPr>
            </w:pPr>
            <w:r w:rsidRPr="00213E73">
              <w:rPr>
                <w:rFonts w:ascii="Calibri" w:hAnsi="Calibri" w:cs="Complex"/>
              </w:rPr>
              <w:t>Závodníci dalších úseků si před vstupem do předávacího prostoru vynulují a zkontrolují svůj čip. Vybíhající závodníci dalších úseků si sami berou ve výdejně map mapu s označením shodným se svým startovním číslem (mapa je na rubové straně označena číslem štafety lomeno číslem úseku). Poté pokračují povinným úsekem na začátek orientace.</w:t>
            </w:r>
          </w:p>
          <w:p w:rsidR="003A23ED" w:rsidRPr="003A23ED" w:rsidRDefault="00213E73" w:rsidP="00213E73">
            <w:pPr>
              <w:pStyle w:val="normal"/>
              <w:rPr>
                <w:rFonts w:ascii="Calibri" w:hAnsi="Calibri" w:cs="Complex"/>
              </w:rPr>
            </w:pPr>
            <w:r w:rsidRPr="00213E73">
              <w:rPr>
                <w:rFonts w:ascii="Calibri" w:hAnsi="Calibri" w:cs="Complex"/>
              </w:rPr>
              <w:t>Pořadí závodníků třetích úseků v cíli je dáno pořadím, v jakém proběhnou cílovou čarou. Cílová jednotka je umístěna až za cílovou čarou. Po proběhnutí cílovou čarou musí závodníci posledních úseků zachovat doběhové pořadí až do okamžiku vložení SI čipu do cílové jednotky.</w:t>
            </w:r>
          </w:p>
        </w:tc>
      </w:tr>
      <w:tr w:rsidR="00A12C0D" w:rsidTr="007D3948">
        <w:tc>
          <w:tcPr>
            <w:tcW w:w="2089" w:type="dxa"/>
          </w:tcPr>
          <w:p w:rsidR="00A12C0D" w:rsidRDefault="00213E73">
            <w:pPr>
              <w:pStyle w:val="normal"/>
              <w:rPr>
                <w:rFonts w:ascii="Calibri" w:hAnsi="Calibri" w:cs="Complex"/>
              </w:rPr>
            </w:pPr>
            <w:r w:rsidRPr="00213E73">
              <w:rPr>
                <w:rFonts w:ascii="Calibri" w:hAnsi="Calibri" w:cs="Complex"/>
                <w:b/>
              </w:rPr>
              <w:lastRenderedPageBreak/>
              <w:t>Závodní prostor</w:t>
            </w:r>
            <w:r w:rsidR="00A12C0D" w:rsidRPr="003D591A">
              <w:rPr>
                <w:rFonts w:ascii="Calibri" w:hAnsi="Calibri" w:cs="Complex"/>
                <w:b/>
              </w:rPr>
              <w:t>:</w:t>
            </w:r>
          </w:p>
        </w:tc>
        <w:tc>
          <w:tcPr>
            <w:tcW w:w="7379" w:type="dxa"/>
          </w:tcPr>
          <w:p w:rsidR="00A12C0D" w:rsidRDefault="00213E73">
            <w:pPr>
              <w:pStyle w:val="normal"/>
              <w:rPr>
                <w:rFonts w:ascii="Calibri" w:hAnsi="Calibri" w:cs="Complex"/>
              </w:rPr>
            </w:pPr>
            <w:r w:rsidRPr="00213E73">
              <w:rPr>
                <w:rFonts w:ascii="Calibri" w:hAnsi="Calibri" w:cs="Complex"/>
              </w:rPr>
              <w:t>Všechny lesní prostory a jiné označené plochy kolem centra závodu jsou zakázaným prostorem pro všechny osoby přítomné na závodech. Závodníci do nich mohou vstupovat pouze v časovém intervalu mezi okamžikem startu a proběhnutím cílovou čarou (viz Pravidla čl. 11.5).</w:t>
            </w:r>
          </w:p>
        </w:tc>
      </w:tr>
      <w:tr w:rsidR="00A12C0D" w:rsidTr="007D3948">
        <w:tc>
          <w:tcPr>
            <w:tcW w:w="2089" w:type="dxa"/>
          </w:tcPr>
          <w:p w:rsidR="00A12C0D" w:rsidRDefault="00213E73">
            <w:pPr>
              <w:pStyle w:val="normal"/>
              <w:rPr>
                <w:rFonts w:ascii="Calibri" w:hAnsi="Calibri" w:cs="Complex"/>
              </w:rPr>
            </w:pPr>
            <w:r w:rsidRPr="00213E73">
              <w:rPr>
                <w:rFonts w:ascii="Calibri" w:hAnsi="Calibri" w:cs="Complex"/>
                <w:b/>
              </w:rPr>
              <w:t>Vyhlášení vítězů</w:t>
            </w:r>
            <w:r w:rsidR="001657F6" w:rsidRPr="003D591A">
              <w:rPr>
                <w:rFonts w:ascii="Calibri" w:hAnsi="Calibri" w:cs="Complex"/>
                <w:b/>
              </w:rPr>
              <w:t>:</w:t>
            </w:r>
          </w:p>
        </w:tc>
        <w:tc>
          <w:tcPr>
            <w:tcW w:w="7379" w:type="dxa"/>
          </w:tcPr>
          <w:p w:rsidR="00A12C0D" w:rsidRDefault="00213E73" w:rsidP="00B3247F">
            <w:pPr>
              <w:pStyle w:val="normal"/>
              <w:rPr>
                <w:rFonts w:ascii="Calibri" w:hAnsi="Calibri" w:cs="Complex"/>
              </w:rPr>
            </w:pPr>
            <w:r w:rsidRPr="00213E73">
              <w:rPr>
                <w:rFonts w:ascii="Calibri" w:hAnsi="Calibri" w:cs="Complex"/>
              </w:rPr>
              <w:t xml:space="preserve">Ve 13:00 hod. (oba dny), budou vyhlášeny první tři </w:t>
            </w:r>
            <w:r>
              <w:rPr>
                <w:rFonts w:ascii="Calibri" w:hAnsi="Calibri" w:cs="Complex"/>
              </w:rPr>
              <w:t xml:space="preserve">štafety ve všech kategoriích (s </w:t>
            </w:r>
            <w:r w:rsidRPr="00213E73">
              <w:rPr>
                <w:rFonts w:ascii="Calibri" w:hAnsi="Calibri" w:cs="Complex"/>
              </w:rPr>
              <w:t>výjimkou MIX).</w:t>
            </w:r>
            <w:r w:rsidR="00716D1C">
              <w:rPr>
                <w:rFonts w:ascii="Calibri" w:hAnsi="Calibri" w:cs="Complex"/>
              </w:rPr>
              <w:t xml:space="preserve"> </w:t>
            </w:r>
            <w:r w:rsidR="00716D1C" w:rsidRPr="00716D1C">
              <w:rPr>
                <w:rFonts w:ascii="Calibri" w:hAnsi="Calibri" w:cs="Complex"/>
              </w:rPr>
              <w:t>V neděli budou vyhlášeny i první tři oblasti Vyzývacího poháru.</w:t>
            </w:r>
          </w:p>
        </w:tc>
      </w:tr>
      <w:tr w:rsidR="00A12C0D" w:rsidTr="007D3948">
        <w:tc>
          <w:tcPr>
            <w:tcW w:w="2089" w:type="dxa"/>
          </w:tcPr>
          <w:p w:rsidR="00A12C0D" w:rsidRDefault="00213E73">
            <w:pPr>
              <w:pStyle w:val="normal"/>
              <w:rPr>
                <w:rFonts w:ascii="Calibri" w:hAnsi="Calibri" w:cs="Complex"/>
              </w:rPr>
            </w:pPr>
            <w:r w:rsidRPr="00213E73">
              <w:rPr>
                <w:rFonts w:ascii="Calibri" w:hAnsi="Calibri" w:cs="Complex"/>
                <w:b/>
              </w:rPr>
              <w:t>Zdravotní služba</w:t>
            </w:r>
            <w:r w:rsidR="001657F6" w:rsidRPr="003D591A">
              <w:rPr>
                <w:rFonts w:ascii="Calibri" w:hAnsi="Calibri" w:cs="Complex"/>
                <w:b/>
              </w:rPr>
              <w:t>:</w:t>
            </w:r>
          </w:p>
        </w:tc>
        <w:tc>
          <w:tcPr>
            <w:tcW w:w="7379" w:type="dxa"/>
          </w:tcPr>
          <w:p w:rsidR="00A12C0D" w:rsidRPr="00213E73" w:rsidRDefault="00213E73" w:rsidP="00B3247F">
            <w:pPr>
              <w:pStyle w:val="normal"/>
              <w:rPr>
                <w:rFonts w:ascii="Calibri" w:hAnsi="Calibri" w:cs="Complex"/>
              </w:rPr>
            </w:pPr>
            <w:r w:rsidRPr="00213E73">
              <w:rPr>
                <w:rFonts w:ascii="Calibri" w:hAnsi="Calibri" w:cs="Complex"/>
              </w:rPr>
              <w:t>první pomoc v cíli</w:t>
            </w:r>
          </w:p>
        </w:tc>
      </w:tr>
      <w:tr w:rsidR="00A12C0D" w:rsidTr="007D3948">
        <w:tc>
          <w:tcPr>
            <w:tcW w:w="2089" w:type="dxa"/>
          </w:tcPr>
          <w:p w:rsidR="00A12C0D" w:rsidRDefault="00213E73">
            <w:pPr>
              <w:pStyle w:val="normal"/>
              <w:rPr>
                <w:rFonts w:ascii="Calibri" w:hAnsi="Calibri" w:cs="Complex"/>
              </w:rPr>
            </w:pPr>
            <w:r w:rsidRPr="00213E73">
              <w:rPr>
                <w:rFonts w:ascii="Calibri" w:hAnsi="Calibri" w:cs="Complex"/>
                <w:b/>
              </w:rPr>
              <w:t>Občerstvení</w:t>
            </w:r>
            <w:r w:rsidR="001657F6" w:rsidRPr="003D591A">
              <w:rPr>
                <w:rFonts w:ascii="Calibri" w:hAnsi="Calibri" w:cs="Complex"/>
                <w:b/>
              </w:rPr>
              <w:t>:</w:t>
            </w:r>
          </w:p>
        </w:tc>
        <w:tc>
          <w:tcPr>
            <w:tcW w:w="7379" w:type="dxa"/>
          </w:tcPr>
          <w:p w:rsidR="005555A2" w:rsidRDefault="00213E73" w:rsidP="00D5753C">
            <w:pPr>
              <w:pStyle w:val="normal"/>
              <w:rPr>
                <w:rFonts w:ascii="Calibri" w:hAnsi="Calibri" w:cs="Complex"/>
              </w:rPr>
            </w:pPr>
            <w:r w:rsidRPr="00213E73">
              <w:rPr>
                <w:rFonts w:ascii="Calibri" w:hAnsi="Calibri" w:cs="Complex"/>
                <w:b/>
              </w:rPr>
              <w:t>v cíli budou přítomny stánky s občerstvením, využijte j</w:t>
            </w:r>
            <w:r>
              <w:rPr>
                <w:rFonts w:ascii="Calibri" w:hAnsi="Calibri" w:cs="Complex"/>
                <w:b/>
              </w:rPr>
              <w:t xml:space="preserve">e zejména v sobotu </w:t>
            </w:r>
            <w:r w:rsidRPr="00213E73">
              <w:rPr>
                <w:rFonts w:ascii="Calibri" w:hAnsi="Calibri" w:cs="Complex"/>
                <w:b/>
              </w:rPr>
              <w:t>před odjezdem na sprint do Žatce, kde bud</w:t>
            </w:r>
            <w:r>
              <w:rPr>
                <w:rFonts w:ascii="Calibri" w:hAnsi="Calibri" w:cs="Complex"/>
                <w:b/>
              </w:rPr>
              <w:t xml:space="preserve">ou možnosti stravování díky </w:t>
            </w:r>
            <w:r w:rsidRPr="00213E73">
              <w:rPr>
                <w:rFonts w:ascii="Calibri" w:hAnsi="Calibri" w:cs="Complex"/>
                <w:b/>
              </w:rPr>
              <w:t xml:space="preserve">zakázanému prostoru velmi omezené </w:t>
            </w:r>
          </w:p>
        </w:tc>
      </w:tr>
      <w:tr w:rsidR="00A12C0D" w:rsidTr="007D3948">
        <w:tc>
          <w:tcPr>
            <w:tcW w:w="2089" w:type="dxa"/>
          </w:tcPr>
          <w:p w:rsidR="00A12C0D" w:rsidRPr="00B235C5" w:rsidRDefault="00213E73">
            <w:pPr>
              <w:pStyle w:val="normal"/>
              <w:rPr>
                <w:rFonts w:ascii="Calibri" w:hAnsi="Calibri" w:cs="Complex"/>
                <w:b/>
              </w:rPr>
            </w:pPr>
            <w:r w:rsidRPr="00213E73">
              <w:rPr>
                <w:rFonts w:ascii="Calibri" w:hAnsi="Calibri" w:cs="Complex"/>
                <w:b/>
              </w:rPr>
              <w:t>WC</w:t>
            </w:r>
            <w:r w:rsidR="00B235C5" w:rsidRPr="00B235C5">
              <w:rPr>
                <w:rFonts w:ascii="Calibri" w:hAnsi="Calibri" w:cs="Complex"/>
                <w:b/>
              </w:rPr>
              <w:t>:</w:t>
            </w:r>
          </w:p>
        </w:tc>
        <w:tc>
          <w:tcPr>
            <w:tcW w:w="7379" w:type="dxa"/>
          </w:tcPr>
          <w:p w:rsidR="00A12C0D" w:rsidRDefault="00213E73" w:rsidP="001657F6">
            <w:pPr>
              <w:pStyle w:val="normal"/>
              <w:rPr>
                <w:rFonts w:ascii="Calibri" w:hAnsi="Calibri" w:cs="Complex"/>
                <w:b/>
              </w:rPr>
            </w:pPr>
            <w:r w:rsidRPr="00213E73">
              <w:rPr>
                <w:rFonts w:ascii="Calibri" w:hAnsi="Calibri" w:cs="Complex"/>
              </w:rPr>
              <w:t>TOI-TOI v centru závodu</w:t>
            </w:r>
            <w:r w:rsidR="001657F6" w:rsidRPr="003D591A">
              <w:rPr>
                <w:rFonts w:ascii="Calibri" w:hAnsi="Calibri" w:cs="Complex"/>
                <w:b/>
              </w:rPr>
              <w:t>.</w:t>
            </w:r>
          </w:p>
          <w:p w:rsidR="0022749F" w:rsidRDefault="0022749F" w:rsidP="001657F6">
            <w:pPr>
              <w:pStyle w:val="normal"/>
              <w:rPr>
                <w:rFonts w:ascii="Calibri" w:hAnsi="Calibri" w:cs="Complex"/>
              </w:rPr>
            </w:pPr>
          </w:p>
        </w:tc>
      </w:tr>
      <w:tr w:rsidR="00A12C0D" w:rsidTr="007D3948">
        <w:tc>
          <w:tcPr>
            <w:tcW w:w="2089" w:type="dxa"/>
          </w:tcPr>
          <w:p w:rsidR="00A12C0D" w:rsidRDefault="00213E73">
            <w:pPr>
              <w:pStyle w:val="normal"/>
              <w:rPr>
                <w:rFonts w:ascii="Calibri" w:hAnsi="Calibri" w:cs="Complex"/>
              </w:rPr>
            </w:pPr>
            <w:r w:rsidRPr="00213E73">
              <w:rPr>
                <w:rFonts w:ascii="Calibri" w:hAnsi="Calibri" w:cs="Complex"/>
                <w:b/>
              </w:rPr>
              <w:t>Mytí</w:t>
            </w:r>
            <w:r w:rsidR="001657F6" w:rsidRPr="003D591A">
              <w:rPr>
                <w:rFonts w:ascii="Calibri" w:hAnsi="Calibri" w:cs="Complex"/>
                <w:b/>
              </w:rPr>
              <w:t>:</w:t>
            </w:r>
          </w:p>
        </w:tc>
        <w:tc>
          <w:tcPr>
            <w:tcW w:w="7379" w:type="dxa"/>
          </w:tcPr>
          <w:p w:rsidR="00A12C0D" w:rsidRDefault="00213E73" w:rsidP="001657F6">
            <w:pPr>
              <w:pStyle w:val="normal"/>
              <w:rPr>
                <w:rFonts w:ascii="Calibri" w:hAnsi="Calibri" w:cs="Complex"/>
              </w:rPr>
            </w:pPr>
            <w:r w:rsidRPr="00213E73">
              <w:rPr>
                <w:rFonts w:ascii="Calibri" w:hAnsi="Calibri" w:cs="Complex"/>
              </w:rPr>
              <w:t>V centru závodu v umyvadlech</w:t>
            </w:r>
            <w:r>
              <w:rPr>
                <w:rFonts w:ascii="Calibri" w:hAnsi="Calibri" w:cs="Complex"/>
              </w:rPr>
              <w:t>.</w:t>
            </w:r>
          </w:p>
        </w:tc>
      </w:tr>
      <w:tr w:rsidR="00D5753C" w:rsidTr="007D3948">
        <w:tc>
          <w:tcPr>
            <w:tcW w:w="2089" w:type="dxa"/>
          </w:tcPr>
          <w:p w:rsidR="00D5753C" w:rsidRPr="003D591A" w:rsidRDefault="00213E73">
            <w:pPr>
              <w:pStyle w:val="normal"/>
              <w:rPr>
                <w:rFonts w:ascii="Calibri" w:hAnsi="Calibri" w:cs="Complex"/>
                <w:b/>
              </w:rPr>
            </w:pPr>
            <w:r w:rsidRPr="00213E73">
              <w:rPr>
                <w:rFonts w:ascii="Calibri" w:hAnsi="Calibri" w:cs="Complex"/>
                <w:b/>
              </w:rPr>
              <w:t>Protesty</w:t>
            </w:r>
            <w:r w:rsidR="00D5753C">
              <w:rPr>
                <w:rFonts w:ascii="Calibri" w:hAnsi="Calibri" w:cs="Complex"/>
                <w:b/>
              </w:rPr>
              <w:t>:</w:t>
            </w:r>
          </w:p>
        </w:tc>
        <w:tc>
          <w:tcPr>
            <w:tcW w:w="7379" w:type="dxa"/>
          </w:tcPr>
          <w:p w:rsidR="00213E73" w:rsidRPr="00213E73" w:rsidRDefault="00213E73" w:rsidP="00213E73">
            <w:pPr>
              <w:pStyle w:val="normal"/>
              <w:spacing w:after="200" w:line="240" w:lineRule="auto"/>
              <w:rPr>
                <w:rFonts w:ascii="Calibri" w:hAnsi="Calibri" w:cs="Complex"/>
              </w:rPr>
            </w:pPr>
            <w:r w:rsidRPr="00213E73">
              <w:rPr>
                <w:rFonts w:ascii="Calibri" w:hAnsi="Calibri" w:cs="Complex"/>
              </w:rPr>
              <w:t>Písemně doložené vkladem 200 Kč hlavnímu rozhodčímu v termínu podle Pravidel OB čl. 26. 1 osobně, podle čl. 26.2 poštou na adresu:</w:t>
            </w:r>
          </w:p>
          <w:p w:rsidR="00213E73" w:rsidRPr="00213E73" w:rsidRDefault="00213E73" w:rsidP="00213E73">
            <w:pPr>
              <w:pStyle w:val="normal"/>
              <w:spacing w:after="200" w:line="240" w:lineRule="auto"/>
              <w:rPr>
                <w:rFonts w:ascii="Calibri" w:hAnsi="Calibri" w:cs="Complex"/>
              </w:rPr>
            </w:pPr>
            <w:r w:rsidRPr="00213E73">
              <w:rPr>
                <w:rFonts w:ascii="Calibri" w:hAnsi="Calibri" w:cs="Complex"/>
              </w:rPr>
              <w:t>sobota – Marie Dlouhá, K Lánu 8, Praha 6 160 00</w:t>
            </w:r>
          </w:p>
          <w:p w:rsidR="00DA4D98" w:rsidRPr="003D591A" w:rsidRDefault="00213E73" w:rsidP="00213E73">
            <w:pPr>
              <w:pStyle w:val="normal"/>
              <w:spacing w:after="200"/>
              <w:rPr>
                <w:rFonts w:ascii="Calibri" w:hAnsi="Calibri" w:cs="Complex"/>
              </w:rPr>
            </w:pPr>
            <w:r w:rsidRPr="00213E73">
              <w:rPr>
                <w:rFonts w:ascii="Calibri" w:hAnsi="Calibri" w:cs="Complex"/>
              </w:rPr>
              <w:t xml:space="preserve">neděle – Martin Janata, </w:t>
            </w:r>
            <w:proofErr w:type="spellStart"/>
            <w:r w:rsidRPr="00213E73">
              <w:rPr>
                <w:rFonts w:ascii="Calibri" w:hAnsi="Calibri" w:cs="Complex"/>
              </w:rPr>
              <w:t>Lohniského</w:t>
            </w:r>
            <w:proofErr w:type="spellEnd"/>
            <w:r w:rsidRPr="00213E73">
              <w:rPr>
                <w:rFonts w:ascii="Calibri" w:hAnsi="Calibri" w:cs="Complex"/>
              </w:rPr>
              <w:t xml:space="preserve"> 6, Praha 5 152 00</w:t>
            </w:r>
          </w:p>
        </w:tc>
      </w:tr>
      <w:tr w:rsidR="006477A5" w:rsidTr="007D3948">
        <w:tc>
          <w:tcPr>
            <w:tcW w:w="2089" w:type="dxa"/>
          </w:tcPr>
          <w:p w:rsidR="006477A5" w:rsidRPr="006477A5" w:rsidRDefault="00274089">
            <w:pPr>
              <w:pStyle w:val="normal"/>
              <w:rPr>
                <w:rFonts w:ascii="Calibri" w:hAnsi="Calibri" w:cs="Complex"/>
                <w:b/>
              </w:rPr>
            </w:pPr>
            <w:r w:rsidRPr="00274089">
              <w:rPr>
                <w:rFonts w:ascii="Calibri" w:hAnsi="Calibri" w:cs="Complex"/>
                <w:b/>
              </w:rPr>
              <w:t>Časový limit</w:t>
            </w:r>
            <w:r w:rsidR="006477A5">
              <w:rPr>
                <w:rFonts w:ascii="Calibri" w:hAnsi="Calibri" w:cs="Complex"/>
                <w:b/>
              </w:rPr>
              <w:t>:</w:t>
            </w:r>
          </w:p>
        </w:tc>
        <w:tc>
          <w:tcPr>
            <w:tcW w:w="7379" w:type="dxa"/>
          </w:tcPr>
          <w:p w:rsidR="006477A5" w:rsidRPr="003D591A" w:rsidRDefault="00274089" w:rsidP="00B235C5">
            <w:pPr>
              <w:pStyle w:val="normal"/>
              <w:spacing w:after="200"/>
              <w:rPr>
                <w:rFonts w:ascii="Calibri" w:hAnsi="Calibri" w:cs="Complex"/>
              </w:rPr>
            </w:pPr>
            <w:r w:rsidRPr="00274089">
              <w:rPr>
                <w:rFonts w:ascii="Calibri" w:hAnsi="Calibri" w:cs="Complex"/>
              </w:rPr>
              <w:t>210 minut oba dny</w:t>
            </w:r>
          </w:p>
        </w:tc>
      </w:tr>
      <w:tr w:rsidR="006477A5" w:rsidTr="007D3948">
        <w:tc>
          <w:tcPr>
            <w:tcW w:w="2089" w:type="dxa"/>
          </w:tcPr>
          <w:p w:rsidR="006477A5" w:rsidRDefault="00274089" w:rsidP="002048F4">
            <w:pPr>
              <w:pStyle w:val="normal"/>
              <w:rPr>
                <w:rFonts w:ascii="Calibri" w:hAnsi="Calibri" w:cs="Complex"/>
                <w:b/>
              </w:rPr>
            </w:pPr>
            <w:r w:rsidRPr="00274089">
              <w:rPr>
                <w:rFonts w:ascii="Calibri" w:hAnsi="Calibri" w:cs="Complex"/>
                <w:b/>
              </w:rPr>
              <w:t>Předpokládané složení jury:</w:t>
            </w:r>
          </w:p>
        </w:tc>
        <w:tc>
          <w:tcPr>
            <w:tcW w:w="7379" w:type="dxa"/>
          </w:tcPr>
          <w:p w:rsidR="00274089" w:rsidRPr="00274089" w:rsidRDefault="00274089" w:rsidP="00274089">
            <w:pPr>
              <w:pStyle w:val="normal"/>
              <w:spacing w:after="200" w:line="240" w:lineRule="auto"/>
              <w:rPr>
                <w:rFonts w:ascii="Calibri" w:hAnsi="Calibri" w:cs="Complex"/>
              </w:rPr>
            </w:pPr>
            <w:proofErr w:type="spellStart"/>
            <w:r w:rsidRPr="00274089">
              <w:rPr>
                <w:rFonts w:ascii="Calibri" w:hAnsi="Calibri" w:cs="Complex"/>
              </w:rPr>
              <w:t>so</w:t>
            </w:r>
            <w:proofErr w:type="spellEnd"/>
            <w:r w:rsidRPr="00274089">
              <w:rPr>
                <w:rFonts w:ascii="Calibri" w:hAnsi="Calibri" w:cs="Complex"/>
              </w:rPr>
              <w:t>:</w:t>
            </w:r>
            <w:r w:rsidRPr="00274089">
              <w:rPr>
                <w:rFonts w:ascii="Calibri" w:hAnsi="Calibri" w:cs="Complex"/>
              </w:rPr>
              <w:tab/>
              <w:t xml:space="preserve">Mrázek Jan (SJC), </w:t>
            </w:r>
            <w:proofErr w:type="spellStart"/>
            <w:r w:rsidRPr="00274089">
              <w:rPr>
                <w:rFonts w:ascii="Calibri" w:hAnsi="Calibri" w:cs="Complex"/>
              </w:rPr>
              <w:t>Venhoda</w:t>
            </w:r>
            <w:proofErr w:type="spellEnd"/>
            <w:r w:rsidRPr="00274089">
              <w:rPr>
                <w:rFonts w:ascii="Calibri" w:hAnsi="Calibri" w:cs="Complex"/>
              </w:rPr>
              <w:t xml:space="preserve"> Milan (SJI), Sysel Ondřej (PGP)</w:t>
            </w:r>
          </w:p>
          <w:p w:rsidR="002048F4" w:rsidRDefault="00274089" w:rsidP="00274089">
            <w:pPr>
              <w:pStyle w:val="normal"/>
              <w:spacing w:after="200"/>
              <w:rPr>
                <w:rFonts w:ascii="Calibri" w:hAnsi="Calibri" w:cs="Complex"/>
              </w:rPr>
            </w:pPr>
            <w:r w:rsidRPr="00274089">
              <w:rPr>
                <w:rFonts w:ascii="Calibri" w:hAnsi="Calibri" w:cs="Complex"/>
              </w:rPr>
              <w:t xml:space="preserve">ne: </w:t>
            </w:r>
            <w:r w:rsidRPr="00274089">
              <w:rPr>
                <w:rFonts w:ascii="Calibri" w:hAnsi="Calibri" w:cs="Complex"/>
              </w:rPr>
              <w:tab/>
              <w:t>Hadač Miroslav (AOP), Navrátil Tomáš (ASU), Mazal Zdeněk (VBM)</w:t>
            </w:r>
          </w:p>
        </w:tc>
      </w:tr>
      <w:tr w:rsidR="00A03220" w:rsidTr="007D3948">
        <w:tc>
          <w:tcPr>
            <w:tcW w:w="2089" w:type="dxa"/>
          </w:tcPr>
          <w:p w:rsidR="00A03220" w:rsidRDefault="00274089">
            <w:pPr>
              <w:pStyle w:val="normal"/>
              <w:rPr>
                <w:rFonts w:ascii="Calibri" w:hAnsi="Calibri" w:cs="Complex"/>
                <w:b/>
              </w:rPr>
            </w:pPr>
            <w:r w:rsidRPr="00274089">
              <w:rPr>
                <w:rFonts w:ascii="Calibri" w:hAnsi="Calibri" w:cs="Complex"/>
                <w:b/>
              </w:rPr>
              <w:t>Hlavní funkcionáři</w:t>
            </w:r>
            <w:r w:rsidR="002048F4">
              <w:rPr>
                <w:rFonts w:ascii="Calibri" w:hAnsi="Calibri" w:cs="Complex"/>
                <w:b/>
              </w:rPr>
              <w:t>:</w:t>
            </w:r>
          </w:p>
        </w:tc>
        <w:tc>
          <w:tcPr>
            <w:tcW w:w="7379" w:type="dxa"/>
          </w:tcPr>
          <w:p w:rsidR="00274089" w:rsidRPr="00274089" w:rsidRDefault="00274089" w:rsidP="00274089">
            <w:pPr>
              <w:pStyle w:val="normal"/>
              <w:spacing w:after="200" w:line="240" w:lineRule="auto"/>
              <w:rPr>
                <w:rFonts w:ascii="Calibri" w:hAnsi="Calibri" w:cs="Complex"/>
              </w:rPr>
            </w:pPr>
            <w:r w:rsidRPr="00274089">
              <w:rPr>
                <w:rFonts w:ascii="Calibri" w:hAnsi="Calibri" w:cs="Complex"/>
              </w:rPr>
              <w:t xml:space="preserve">Ředitel závodu: </w:t>
            </w:r>
            <w:r w:rsidRPr="00274089">
              <w:rPr>
                <w:rFonts w:ascii="Calibri" w:hAnsi="Calibri" w:cs="Complex"/>
              </w:rPr>
              <w:tab/>
              <w:t xml:space="preserve">Kamila </w:t>
            </w:r>
            <w:proofErr w:type="spellStart"/>
            <w:r w:rsidRPr="00274089">
              <w:rPr>
                <w:rFonts w:ascii="Calibri" w:hAnsi="Calibri" w:cs="Complex"/>
              </w:rPr>
              <w:t>Foglarová</w:t>
            </w:r>
            <w:proofErr w:type="spellEnd"/>
            <w:r w:rsidRPr="00274089">
              <w:rPr>
                <w:rFonts w:ascii="Calibri" w:hAnsi="Calibri" w:cs="Complex"/>
              </w:rPr>
              <w:t xml:space="preserve"> (R2)</w:t>
            </w:r>
          </w:p>
          <w:p w:rsidR="00C97155" w:rsidRDefault="00C97155" w:rsidP="00274089">
            <w:pPr>
              <w:pStyle w:val="normal"/>
              <w:spacing w:after="200" w:line="240" w:lineRule="auto"/>
              <w:rPr>
                <w:rFonts w:ascii="Calibri" w:hAnsi="Calibri" w:cs="Complex"/>
              </w:rPr>
            </w:pPr>
          </w:p>
          <w:p w:rsidR="00274089" w:rsidRPr="00274089" w:rsidRDefault="00274089" w:rsidP="00274089">
            <w:pPr>
              <w:pStyle w:val="normal"/>
              <w:spacing w:after="200" w:line="240" w:lineRule="auto"/>
              <w:rPr>
                <w:rFonts w:ascii="Calibri" w:hAnsi="Calibri" w:cs="Complex"/>
              </w:rPr>
            </w:pPr>
            <w:r w:rsidRPr="00274089">
              <w:rPr>
                <w:rFonts w:ascii="Calibri" w:hAnsi="Calibri" w:cs="Complex"/>
              </w:rPr>
              <w:t xml:space="preserve">Hlavní rozhodčí: </w:t>
            </w:r>
            <w:r w:rsidRPr="00274089">
              <w:rPr>
                <w:rFonts w:ascii="Calibri" w:hAnsi="Calibri" w:cs="Complex"/>
              </w:rPr>
              <w:tab/>
              <w:t>sobota: Marie Dlouhá (R1)</w:t>
            </w:r>
          </w:p>
          <w:p w:rsidR="00274089" w:rsidRPr="00274089" w:rsidRDefault="00274089" w:rsidP="00274089">
            <w:pPr>
              <w:pStyle w:val="normal"/>
              <w:spacing w:after="200" w:line="240" w:lineRule="auto"/>
              <w:rPr>
                <w:rFonts w:ascii="Calibri" w:hAnsi="Calibri" w:cs="Complex"/>
              </w:rPr>
            </w:pPr>
            <w:r>
              <w:rPr>
                <w:rFonts w:ascii="Calibri" w:hAnsi="Calibri" w:cs="Complex"/>
              </w:rPr>
              <w:tab/>
            </w:r>
            <w:r>
              <w:rPr>
                <w:rFonts w:ascii="Calibri" w:hAnsi="Calibri" w:cs="Complex"/>
              </w:rPr>
              <w:tab/>
            </w:r>
            <w:r>
              <w:rPr>
                <w:rFonts w:ascii="Calibri" w:hAnsi="Calibri" w:cs="Complex"/>
              </w:rPr>
              <w:tab/>
            </w:r>
            <w:r w:rsidRPr="00274089">
              <w:rPr>
                <w:rFonts w:ascii="Calibri" w:hAnsi="Calibri" w:cs="Complex"/>
              </w:rPr>
              <w:t>neděle: Martin Janata (R1)</w:t>
            </w:r>
          </w:p>
          <w:p w:rsidR="00274089" w:rsidRPr="00274089" w:rsidRDefault="00274089" w:rsidP="00274089">
            <w:pPr>
              <w:pStyle w:val="normal"/>
              <w:spacing w:after="200" w:line="240" w:lineRule="auto"/>
              <w:rPr>
                <w:rFonts w:ascii="Calibri" w:hAnsi="Calibri" w:cs="Complex"/>
              </w:rPr>
            </w:pPr>
            <w:r w:rsidRPr="00274089">
              <w:rPr>
                <w:rFonts w:ascii="Calibri" w:hAnsi="Calibri" w:cs="Complex"/>
              </w:rPr>
              <w:lastRenderedPageBreak/>
              <w:t>Stavba tratí:</w:t>
            </w:r>
            <w:r w:rsidRPr="00274089">
              <w:rPr>
                <w:rFonts w:ascii="Calibri" w:hAnsi="Calibri" w:cs="Complex"/>
              </w:rPr>
              <w:tab/>
            </w:r>
            <w:r w:rsidRPr="00274089">
              <w:rPr>
                <w:rFonts w:ascii="Calibri" w:hAnsi="Calibri" w:cs="Complex"/>
              </w:rPr>
              <w:tab/>
              <w:t>sobota: Zdenko Procházka (R1)</w:t>
            </w:r>
          </w:p>
          <w:p w:rsidR="00A03220" w:rsidRPr="00A03220" w:rsidRDefault="00274089" w:rsidP="00274089">
            <w:pPr>
              <w:pStyle w:val="normal"/>
              <w:spacing w:after="200"/>
              <w:rPr>
                <w:rFonts w:ascii="Calibri" w:hAnsi="Calibri" w:cs="Complex"/>
                <w:highlight w:val="yellow"/>
              </w:rPr>
            </w:pPr>
            <w:r>
              <w:rPr>
                <w:rFonts w:ascii="Calibri" w:hAnsi="Calibri" w:cs="Complex"/>
              </w:rPr>
              <w:tab/>
            </w:r>
            <w:r>
              <w:rPr>
                <w:rFonts w:ascii="Calibri" w:hAnsi="Calibri" w:cs="Complex"/>
              </w:rPr>
              <w:tab/>
            </w:r>
            <w:r>
              <w:rPr>
                <w:rFonts w:ascii="Calibri" w:hAnsi="Calibri" w:cs="Complex"/>
              </w:rPr>
              <w:tab/>
            </w:r>
            <w:r w:rsidRPr="00274089">
              <w:rPr>
                <w:rFonts w:ascii="Calibri" w:hAnsi="Calibri" w:cs="Complex"/>
              </w:rPr>
              <w:t xml:space="preserve">neděle: Dominika </w:t>
            </w:r>
            <w:proofErr w:type="spellStart"/>
            <w:r w:rsidRPr="00274089">
              <w:rPr>
                <w:rFonts w:ascii="Calibri" w:hAnsi="Calibri" w:cs="Complex"/>
              </w:rPr>
              <w:t>Plochová</w:t>
            </w:r>
            <w:proofErr w:type="spellEnd"/>
            <w:r w:rsidRPr="00274089">
              <w:rPr>
                <w:rFonts w:ascii="Calibri" w:hAnsi="Calibri" w:cs="Complex"/>
              </w:rPr>
              <w:t xml:space="preserve"> (R1)</w:t>
            </w:r>
          </w:p>
        </w:tc>
      </w:tr>
      <w:tr w:rsidR="001657F6" w:rsidTr="007D3948">
        <w:tc>
          <w:tcPr>
            <w:tcW w:w="2089" w:type="dxa"/>
          </w:tcPr>
          <w:p w:rsidR="001657F6" w:rsidRDefault="00274089">
            <w:pPr>
              <w:pStyle w:val="normal"/>
              <w:rPr>
                <w:rFonts w:ascii="Calibri" w:hAnsi="Calibri" w:cs="Complex"/>
              </w:rPr>
            </w:pPr>
            <w:r w:rsidRPr="00274089">
              <w:rPr>
                <w:rFonts w:ascii="Calibri" w:hAnsi="Calibri" w:cs="Complex"/>
                <w:b/>
              </w:rPr>
              <w:lastRenderedPageBreak/>
              <w:t>Předpis</w:t>
            </w:r>
            <w:r w:rsidR="001657F6" w:rsidRPr="00B3247F">
              <w:rPr>
                <w:rFonts w:ascii="Calibri" w:hAnsi="Calibri" w:cs="Complex"/>
                <w:b/>
              </w:rPr>
              <w:t>:</w:t>
            </w:r>
            <w:r w:rsidR="002D05F1">
              <w:rPr>
                <w:rFonts w:ascii="Calibri" w:hAnsi="Calibri" w:cs="Complex"/>
                <w:b/>
              </w:rPr>
              <w:t xml:space="preserve"> </w:t>
            </w:r>
          </w:p>
        </w:tc>
        <w:tc>
          <w:tcPr>
            <w:tcW w:w="7379" w:type="dxa"/>
          </w:tcPr>
          <w:p w:rsidR="001657F6" w:rsidRDefault="00274089" w:rsidP="00274089">
            <w:pPr>
              <w:pStyle w:val="normal"/>
              <w:rPr>
                <w:rFonts w:ascii="Calibri" w:hAnsi="Calibri" w:cs="Complex"/>
              </w:rPr>
            </w:pPr>
            <w:r w:rsidRPr="00274089">
              <w:rPr>
                <w:rFonts w:ascii="Calibri" w:hAnsi="Calibri" w:cs="Complex"/>
              </w:rPr>
              <w:t>Závodí se dle platných Pravidel OB a Soutěžního řádu ČSOB v OB a Prováděcích předpisů k soutěžím ČSOB v roce 2015</w:t>
            </w:r>
          </w:p>
        </w:tc>
      </w:tr>
      <w:tr w:rsidR="001657F6" w:rsidTr="007D3948">
        <w:tc>
          <w:tcPr>
            <w:tcW w:w="2089" w:type="dxa"/>
          </w:tcPr>
          <w:p w:rsidR="001657F6" w:rsidRDefault="00274089" w:rsidP="003A23ED">
            <w:pPr>
              <w:pStyle w:val="normal"/>
              <w:rPr>
                <w:rFonts w:ascii="Calibri" w:hAnsi="Calibri" w:cs="Complex"/>
              </w:rPr>
            </w:pPr>
            <w:r w:rsidRPr="00274089">
              <w:rPr>
                <w:rFonts w:ascii="Calibri" w:hAnsi="Calibri" w:cs="Complex"/>
                <w:b/>
              </w:rPr>
              <w:t>Upozornění</w:t>
            </w:r>
            <w:r w:rsidR="001657F6" w:rsidRPr="003D591A">
              <w:rPr>
                <w:rFonts w:ascii="Calibri" w:hAnsi="Calibri" w:cs="Complex"/>
                <w:b/>
              </w:rPr>
              <w:t>:</w:t>
            </w:r>
          </w:p>
        </w:tc>
        <w:tc>
          <w:tcPr>
            <w:tcW w:w="7379" w:type="dxa"/>
          </w:tcPr>
          <w:p w:rsidR="00274089" w:rsidRPr="00274089" w:rsidRDefault="00274089" w:rsidP="00274089">
            <w:pPr>
              <w:pStyle w:val="normal"/>
              <w:spacing w:after="200" w:line="240" w:lineRule="auto"/>
              <w:rPr>
                <w:rFonts w:ascii="Calibri" w:hAnsi="Calibri" w:cs="Complex"/>
              </w:rPr>
            </w:pPr>
            <w:r w:rsidRPr="00274089">
              <w:rPr>
                <w:rFonts w:ascii="Calibri" w:hAnsi="Calibri" w:cs="Complex"/>
              </w:rPr>
              <w:t xml:space="preserve">V průběhu sobotního závodu většina kategorií (mimo D12,H12) přebíhá přes silnici 3. třídy. Žákovské kategorie, které jdou přes tuto silnici (D14, H14), jsou vedeny hlídaným místem mezi dvěma kontrolami. Všechny prosíme, aby dbali zvýšené opatrnosti. </w:t>
            </w:r>
          </w:p>
          <w:p w:rsidR="00274089" w:rsidRDefault="00274089" w:rsidP="00274089">
            <w:pPr>
              <w:pStyle w:val="normal"/>
              <w:spacing w:after="200"/>
              <w:rPr>
                <w:rFonts w:ascii="Calibri" w:hAnsi="Calibri" w:cs="Complex"/>
              </w:rPr>
            </w:pPr>
            <w:r w:rsidRPr="00274089">
              <w:rPr>
                <w:rFonts w:ascii="Calibri" w:hAnsi="Calibri" w:cs="Complex"/>
              </w:rPr>
              <w:t xml:space="preserve">Vzhledem k malému počtu startujících v kategoriích H180 a D165 byly tyto kategorie sloučeny s H165, resp. s D135 a to pro oba dva dny </w:t>
            </w:r>
          </w:p>
          <w:p w:rsidR="00274089" w:rsidRPr="00274089" w:rsidRDefault="00274089" w:rsidP="00274089">
            <w:pPr>
              <w:pStyle w:val="normal"/>
              <w:spacing w:after="200" w:line="240" w:lineRule="auto"/>
              <w:rPr>
                <w:rFonts w:ascii="Calibri" w:hAnsi="Calibri" w:cs="Complex"/>
              </w:rPr>
            </w:pPr>
            <w:r w:rsidRPr="00274089">
              <w:rPr>
                <w:rFonts w:ascii="Calibri" w:hAnsi="Calibri" w:cs="Complex"/>
              </w:rPr>
              <w:t>Všichni závodníci startují na vlastní nebezpečí. Lékařská pomoc pouze v centru závodu.</w:t>
            </w:r>
          </w:p>
          <w:p w:rsidR="003A23ED" w:rsidRDefault="00274089" w:rsidP="00274089">
            <w:pPr>
              <w:pStyle w:val="normal"/>
              <w:rPr>
                <w:rFonts w:ascii="Calibri" w:hAnsi="Calibri" w:cs="Complex"/>
              </w:rPr>
            </w:pPr>
            <w:r w:rsidRPr="00274089">
              <w:rPr>
                <w:rFonts w:ascii="Calibri" w:hAnsi="Calibri" w:cs="Complex"/>
              </w:rPr>
              <w:t>Provozování prodejní nebo propagační činnosti je možno</w:t>
            </w:r>
            <w:r>
              <w:rPr>
                <w:rFonts w:ascii="Calibri" w:hAnsi="Calibri" w:cs="Complex"/>
              </w:rPr>
              <w:t xml:space="preserve"> pouze se souhlasem </w:t>
            </w:r>
            <w:r w:rsidRPr="00274089">
              <w:rPr>
                <w:rFonts w:ascii="Calibri" w:hAnsi="Calibri" w:cs="Complex"/>
              </w:rPr>
              <w:t>ředitele závodu</w:t>
            </w:r>
          </w:p>
        </w:tc>
      </w:tr>
    </w:tbl>
    <w:p w:rsidR="00505298" w:rsidRDefault="00F3363A" w:rsidP="00DE1759">
      <w:pPr>
        <w:pStyle w:val="normal"/>
        <w:spacing w:after="200"/>
        <w:rPr>
          <w:rFonts w:ascii="Calibri" w:hAnsi="Calibri" w:cs="Complex"/>
        </w:rPr>
      </w:pPr>
      <w:bookmarkStart w:id="6" w:name="h.l6mrypk4rs66" w:colFirst="0" w:colLast="0"/>
      <w:bookmarkEnd w:id="6"/>
      <w:r>
        <w:rPr>
          <w:rFonts w:ascii="Calibri" w:hAnsi="Calibri" w:cs="Complex"/>
        </w:rPr>
        <w:tab/>
      </w:r>
    </w:p>
    <w:p w:rsidR="004D76A0" w:rsidRDefault="004D76A0">
      <w:pPr>
        <w:rPr>
          <w:rFonts w:asciiTheme="majorHAnsi" w:eastAsiaTheme="majorEastAsia" w:hAnsiTheme="majorHAnsi" w:cstheme="majorBidi"/>
          <w:b/>
          <w:color w:val="404040" w:themeColor="text1" w:themeTint="BF"/>
          <w:sz w:val="20"/>
        </w:rPr>
      </w:pPr>
      <w:r>
        <w:rPr>
          <w:b/>
        </w:rPr>
        <w:br w:type="page"/>
      </w:r>
    </w:p>
    <w:p w:rsidR="004D76A0" w:rsidRDefault="004D76A0" w:rsidP="004D76A0">
      <w:pPr>
        <w:pStyle w:val="Nadpis8"/>
        <w:rPr>
          <w:b/>
        </w:rPr>
      </w:pPr>
      <w:r w:rsidRPr="004D76A0">
        <w:rPr>
          <w:b/>
        </w:rPr>
        <w:lastRenderedPageBreak/>
        <w:t>Plánek centra závodů</w:t>
      </w:r>
      <w:r w:rsidR="00274089">
        <w:rPr>
          <w:b/>
        </w:rPr>
        <w:t xml:space="preserve"> - sobota 30.5.</w:t>
      </w:r>
      <w:r>
        <w:rPr>
          <w:b/>
        </w:rPr>
        <w:t>:</w:t>
      </w:r>
    </w:p>
    <w:p w:rsidR="004D76A0" w:rsidRDefault="004410BE" w:rsidP="00F0148B">
      <w:pPr>
        <w:jc w:val="center"/>
      </w:pPr>
      <w:r>
        <w:rPr>
          <w:noProof/>
        </w:rPr>
        <w:drawing>
          <wp:inline distT="0" distB="0" distL="0" distR="0">
            <wp:extent cx="4860000" cy="3866475"/>
            <wp:effectExtent l="19050" t="0" r="0" b="0"/>
            <wp:docPr id="1" name="Obrázek 0" descr="centrum_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um_so.jpg"/>
                    <pic:cNvPicPr/>
                  </pic:nvPicPr>
                  <pic:blipFill>
                    <a:blip r:embed="rId8"/>
                    <a:stretch>
                      <a:fillRect/>
                    </a:stretch>
                  </pic:blipFill>
                  <pic:spPr>
                    <a:xfrm>
                      <a:off x="0" y="0"/>
                      <a:ext cx="4860000" cy="3866475"/>
                    </a:xfrm>
                    <a:prstGeom prst="rect">
                      <a:avLst/>
                    </a:prstGeom>
                  </pic:spPr>
                </pic:pic>
              </a:graphicData>
            </a:graphic>
          </wp:inline>
        </w:drawing>
      </w:r>
    </w:p>
    <w:p w:rsidR="00615203" w:rsidRDefault="00615203" w:rsidP="00615203">
      <w:pPr>
        <w:pStyle w:val="Nadpis8"/>
        <w:rPr>
          <w:b/>
        </w:rPr>
      </w:pPr>
      <w:r w:rsidRPr="004D76A0">
        <w:rPr>
          <w:b/>
        </w:rPr>
        <w:t>Plánek centra závodů</w:t>
      </w:r>
      <w:r>
        <w:rPr>
          <w:b/>
        </w:rPr>
        <w:t xml:space="preserve"> - neděle 31.5.:</w:t>
      </w:r>
    </w:p>
    <w:p w:rsidR="004D76A0" w:rsidRPr="00615203" w:rsidRDefault="004410BE" w:rsidP="00615203">
      <w:pPr>
        <w:jc w:val="center"/>
      </w:pPr>
      <w:r>
        <w:rPr>
          <w:noProof/>
        </w:rPr>
        <w:drawing>
          <wp:inline distT="0" distB="0" distL="0" distR="0">
            <wp:extent cx="4860000" cy="3656054"/>
            <wp:effectExtent l="19050" t="0" r="0" b="0"/>
            <wp:docPr id="2" name="Obrázek 1" descr="centrum_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um_ne.jpg"/>
                    <pic:cNvPicPr/>
                  </pic:nvPicPr>
                  <pic:blipFill>
                    <a:blip r:embed="rId9"/>
                    <a:stretch>
                      <a:fillRect/>
                    </a:stretch>
                  </pic:blipFill>
                  <pic:spPr>
                    <a:xfrm>
                      <a:off x="0" y="0"/>
                      <a:ext cx="4860000" cy="3656054"/>
                    </a:xfrm>
                    <a:prstGeom prst="rect">
                      <a:avLst/>
                    </a:prstGeom>
                  </pic:spPr>
                </pic:pic>
              </a:graphicData>
            </a:graphic>
          </wp:inline>
        </w:drawing>
      </w:r>
    </w:p>
    <w:p w:rsidR="004D76A0" w:rsidRDefault="00615203" w:rsidP="004D76A0">
      <w:pPr>
        <w:pStyle w:val="Nadpis8"/>
        <w:rPr>
          <w:b/>
        </w:rPr>
      </w:pPr>
      <w:r w:rsidRPr="00615203">
        <w:rPr>
          <w:b/>
        </w:rPr>
        <w:lastRenderedPageBreak/>
        <w:t>Délky tratí a směrné časy</w:t>
      </w:r>
      <w:r w:rsidR="004D76A0" w:rsidRPr="004D76A0">
        <w:rPr>
          <w:b/>
        </w:rPr>
        <w:t>:</w:t>
      </w:r>
    </w:p>
    <w:p w:rsidR="004D76A0" w:rsidRDefault="004D76A0" w:rsidP="004D76A0"/>
    <w:p w:rsidR="004D76A0" w:rsidRDefault="00615203" w:rsidP="004D76A0">
      <w:pPr>
        <w:rPr>
          <w:noProof/>
        </w:rPr>
      </w:pPr>
      <w:r>
        <w:rPr>
          <w:noProof/>
        </w:rPr>
        <w:t>Jsou uvedeny na adrese</w:t>
      </w:r>
    </w:p>
    <w:p w:rsidR="004D76A0" w:rsidRDefault="00615203">
      <w:r w:rsidRPr="00615203">
        <w:rPr>
          <w:b/>
        </w:rPr>
        <w:t>http://obkotlarka.cz/zavody/stafety-kroucova/parametry-trati</w:t>
      </w:r>
    </w:p>
    <w:p w:rsidR="00A579E6" w:rsidRDefault="00A579E6" w:rsidP="00A579E6">
      <w:pPr>
        <w:pStyle w:val="Nadpis8"/>
        <w:rPr>
          <w:b/>
        </w:rPr>
      </w:pPr>
      <w:r w:rsidRPr="00A579E6">
        <w:rPr>
          <w:b/>
        </w:rPr>
        <w:t>Partneři závodu:</w:t>
      </w:r>
    </w:p>
    <w:p w:rsidR="00A579E6" w:rsidRDefault="00A579E6" w:rsidP="00A579E6"/>
    <w:tbl>
      <w:tblPr>
        <w:tblStyle w:val="TableNormal"/>
        <w:tblW w:w="0" w:type="auto"/>
        <w:tblInd w:w="-108" w:type="dxa"/>
        <w:tblLook w:val="04A0"/>
      </w:tblPr>
      <w:tblGrid>
        <w:gridCol w:w="3161"/>
        <w:gridCol w:w="1575"/>
        <w:gridCol w:w="1573"/>
        <w:gridCol w:w="3159"/>
      </w:tblGrid>
      <w:tr w:rsidR="00A579E6" w:rsidTr="00615203">
        <w:tc>
          <w:tcPr>
            <w:tcW w:w="4749" w:type="dxa"/>
            <w:gridSpan w:val="2"/>
          </w:tcPr>
          <w:p w:rsidR="00A579E6" w:rsidRDefault="00615203" w:rsidP="00781B61">
            <w:pPr>
              <w:jc w:val="center"/>
            </w:pPr>
            <w:r>
              <w:rPr>
                <w:noProof/>
              </w:rPr>
              <w:drawing>
                <wp:inline distT="0" distB="0" distL="0" distR="0">
                  <wp:extent cx="1700269" cy="720000"/>
                  <wp:effectExtent l="19050" t="0" r="0" b="0"/>
                  <wp:docPr id="61" name="Obrázek 60" descr="krusovicka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usovicka_200.png"/>
                          <pic:cNvPicPr/>
                        </pic:nvPicPr>
                        <pic:blipFill>
                          <a:blip r:embed="rId10"/>
                          <a:stretch>
                            <a:fillRect/>
                          </a:stretch>
                        </pic:blipFill>
                        <pic:spPr>
                          <a:xfrm>
                            <a:off x="0" y="0"/>
                            <a:ext cx="1700269" cy="720000"/>
                          </a:xfrm>
                          <a:prstGeom prst="rect">
                            <a:avLst/>
                          </a:prstGeom>
                        </pic:spPr>
                      </pic:pic>
                    </a:graphicData>
                  </a:graphic>
                </wp:inline>
              </w:drawing>
            </w:r>
          </w:p>
          <w:p w:rsidR="00781B61" w:rsidRDefault="00615203" w:rsidP="00781B61">
            <w:pPr>
              <w:jc w:val="center"/>
            </w:pPr>
            <w:r>
              <w:t>KRUŠOVICKÁ PEKÁRNA A CUKRÁRNA</w:t>
            </w:r>
          </w:p>
          <w:p w:rsidR="00781B61" w:rsidRDefault="00781B61" w:rsidP="00781B61">
            <w:pPr>
              <w:jc w:val="center"/>
            </w:pPr>
          </w:p>
        </w:tc>
        <w:tc>
          <w:tcPr>
            <w:tcW w:w="4751" w:type="dxa"/>
            <w:gridSpan w:val="2"/>
          </w:tcPr>
          <w:p w:rsidR="00A579E6" w:rsidRDefault="00615203" w:rsidP="00781B61">
            <w:pPr>
              <w:jc w:val="center"/>
            </w:pPr>
            <w:r>
              <w:rPr>
                <w:noProof/>
              </w:rPr>
              <w:drawing>
                <wp:inline distT="0" distB="0" distL="0" distR="0">
                  <wp:extent cx="1525308" cy="1080000"/>
                  <wp:effectExtent l="0" t="0" r="0" b="0"/>
                  <wp:docPr id="62" name="Obrázek 25" descr="Outfanatic RGB_pruhledne poza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fanatic RGB_pruhledne pozadi.png"/>
                          <pic:cNvPicPr/>
                        </pic:nvPicPr>
                        <pic:blipFill>
                          <a:blip r:embed="rId11" cstate="print"/>
                          <a:stretch>
                            <a:fillRect/>
                          </a:stretch>
                        </pic:blipFill>
                        <pic:spPr>
                          <a:xfrm>
                            <a:off x="0" y="0"/>
                            <a:ext cx="1525308" cy="1080000"/>
                          </a:xfrm>
                          <a:prstGeom prst="rect">
                            <a:avLst/>
                          </a:prstGeom>
                        </pic:spPr>
                      </pic:pic>
                    </a:graphicData>
                  </a:graphic>
                </wp:inline>
              </w:drawing>
            </w:r>
          </w:p>
          <w:p w:rsidR="00781B61" w:rsidRDefault="00615203" w:rsidP="00781B61">
            <w:pPr>
              <w:jc w:val="center"/>
            </w:pPr>
            <w:r>
              <w:t>OUTFANATIC.COM</w:t>
            </w:r>
          </w:p>
        </w:tc>
      </w:tr>
      <w:tr w:rsidR="00615203" w:rsidTr="00615203">
        <w:tc>
          <w:tcPr>
            <w:tcW w:w="3166" w:type="dxa"/>
          </w:tcPr>
          <w:p w:rsidR="00A579E6" w:rsidRDefault="00A579E6" w:rsidP="00781B61">
            <w:pPr>
              <w:jc w:val="center"/>
            </w:pPr>
            <w:r>
              <w:rPr>
                <w:noProof/>
              </w:rPr>
              <w:drawing>
                <wp:inline distT="0" distB="0" distL="0" distR="0">
                  <wp:extent cx="1440000" cy="506915"/>
                  <wp:effectExtent l="19050" t="0" r="7800" b="0"/>
                  <wp:docPr id="27" name="Obrázek 26" descr="decath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thlon.jpg"/>
                          <pic:cNvPicPr/>
                        </pic:nvPicPr>
                        <pic:blipFill>
                          <a:blip r:embed="rId12" cstate="print"/>
                          <a:stretch>
                            <a:fillRect/>
                          </a:stretch>
                        </pic:blipFill>
                        <pic:spPr>
                          <a:xfrm>
                            <a:off x="0" y="0"/>
                            <a:ext cx="1440000" cy="506915"/>
                          </a:xfrm>
                          <a:prstGeom prst="rect">
                            <a:avLst/>
                          </a:prstGeom>
                        </pic:spPr>
                      </pic:pic>
                    </a:graphicData>
                  </a:graphic>
                </wp:inline>
              </w:drawing>
            </w:r>
          </w:p>
          <w:p w:rsidR="00781B61" w:rsidRDefault="00781B61" w:rsidP="00781B61">
            <w:pPr>
              <w:jc w:val="center"/>
            </w:pPr>
            <w:r>
              <w:t>DECATHLON CHODOV</w:t>
            </w:r>
          </w:p>
        </w:tc>
        <w:tc>
          <w:tcPr>
            <w:tcW w:w="3166" w:type="dxa"/>
            <w:gridSpan w:val="2"/>
          </w:tcPr>
          <w:p w:rsidR="00A579E6" w:rsidRDefault="00781B61" w:rsidP="00F0148B">
            <w:pPr>
              <w:jc w:val="right"/>
            </w:pPr>
            <w:r>
              <w:rPr>
                <w:noProof/>
              </w:rPr>
              <w:drawing>
                <wp:inline distT="0" distB="0" distL="0" distR="0">
                  <wp:extent cx="665662" cy="360000"/>
                  <wp:effectExtent l="19050" t="0" r="1088" b="0"/>
                  <wp:docPr id="40" name="Obrázek 39" descr="bag_katt_black_[F_r_annonsering_w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_katt_black_[F_r_annonsering_w150.jpg"/>
                          <pic:cNvPicPr/>
                        </pic:nvPicPr>
                        <pic:blipFill>
                          <a:blip r:embed="rId13"/>
                          <a:stretch>
                            <a:fillRect/>
                          </a:stretch>
                        </pic:blipFill>
                        <pic:spPr>
                          <a:xfrm>
                            <a:off x="0" y="0"/>
                            <a:ext cx="665662" cy="360000"/>
                          </a:xfrm>
                          <a:prstGeom prst="rect">
                            <a:avLst/>
                          </a:prstGeom>
                        </pic:spPr>
                      </pic:pic>
                    </a:graphicData>
                  </a:graphic>
                </wp:inline>
              </w:drawing>
            </w:r>
            <w:r>
              <w:rPr>
                <w:noProof/>
              </w:rPr>
              <w:drawing>
                <wp:inline distT="0" distB="0" distL="0" distR="0">
                  <wp:extent cx="863558" cy="360000"/>
                  <wp:effectExtent l="19050" t="0" r="0" b="0"/>
                  <wp:docPr id="41" name="Obrázek 40" descr="logo_ISCw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Cw200.jpg"/>
                          <pic:cNvPicPr/>
                        </pic:nvPicPr>
                        <pic:blipFill>
                          <a:blip r:embed="rId14"/>
                          <a:stretch>
                            <a:fillRect/>
                          </a:stretch>
                        </pic:blipFill>
                        <pic:spPr>
                          <a:xfrm>
                            <a:off x="0" y="0"/>
                            <a:ext cx="863558" cy="360000"/>
                          </a:xfrm>
                          <a:prstGeom prst="rect">
                            <a:avLst/>
                          </a:prstGeom>
                        </pic:spPr>
                      </pic:pic>
                    </a:graphicData>
                  </a:graphic>
                </wp:inline>
              </w:drawing>
            </w:r>
          </w:p>
          <w:p w:rsidR="00781B61" w:rsidRDefault="00781B61" w:rsidP="00781B61">
            <w:pPr>
              <w:jc w:val="center"/>
            </w:pPr>
            <w:r>
              <w:rPr>
                <w:noProof/>
              </w:rPr>
              <w:drawing>
                <wp:inline distT="0" distB="0" distL="0" distR="0">
                  <wp:extent cx="762149" cy="540000"/>
                  <wp:effectExtent l="19050" t="0" r="0" b="0"/>
                  <wp:docPr id="42" name="Obrázek 41" descr="orun_logow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un_logow150.jpg"/>
                          <pic:cNvPicPr/>
                        </pic:nvPicPr>
                        <pic:blipFill>
                          <a:blip r:embed="rId15"/>
                          <a:stretch>
                            <a:fillRect/>
                          </a:stretch>
                        </pic:blipFill>
                        <pic:spPr>
                          <a:xfrm>
                            <a:off x="0" y="0"/>
                            <a:ext cx="762149" cy="540000"/>
                          </a:xfrm>
                          <a:prstGeom prst="rect">
                            <a:avLst/>
                          </a:prstGeom>
                        </pic:spPr>
                      </pic:pic>
                    </a:graphicData>
                  </a:graphic>
                </wp:inline>
              </w:drawing>
            </w:r>
          </w:p>
          <w:p w:rsidR="00781B61" w:rsidRDefault="00781B61" w:rsidP="00781B61">
            <w:pPr>
              <w:jc w:val="center"/>
            </w:pPr>
            <w:r>
              <w:t>O-RUN</w:t>
            </w:r>
          </w:p>
        </w:tc>
        <w:tc>
          <w:tcPr>
            <w:tcW w:w="3168" w:type="dxa"/>
          </w:tcPr>
          <w:p w:rsidR="00A579E6" w:rsidRDefault="00A579E6" w:rsidP="00781B61">
            <w:pPr>
              <w:jc w:val="center"/>
            </w:pPr>
            <w:r w:rsidRPr="00A579E6">
              <w:rPr>
                <w:noProof/>
              </w:rPr>
              <w:drawing>
                <wp:inline distT="0" distB="0" distL="0" distR="0">
                  <wp:extent cx="1279837" cy="720000"/>
                  <wp:effectExtent l="0" t="0" r="0" b="0"/>
                  <wp:docPr id="30" name="Obrázek 28" descr="Sedlcansky_logo_RGB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dlcansky_logo_RGB_150dpi.png"/>
                          <pic:cNvPicPr/>
                        </pic:nvPicPr>
                        <pic:blipFill>
                          <a:blip r:embed="rId16" cstate="print"/>
                          <a:stretch>
                            <a:fillRect/>
                          </a:stretch>
                        </pic:blipFill>
                        <pic:spPr>
                          <a:xfrm>
                            <a:off x="0" y="0"/>
                            <a:ext cx="1279837" cy="720000"/>
                          </a:xfrm>
                          <a:prstGeom prst="rect">
                            <a:avLst/>
                          </a:prstGeom>
                        </pic:spPr>
                      </pic:pic>
                    </a:graphicData>
                  </a:graphic>
                </wp:inline>
              </w:drawing>
            </w:r>
          </w:p>
          <w:p w:rsidR="00781B61" w:rsidRDefault="00781B61" w:rsidP="00781B61">
            <w:pPr>
              <w:jc w:val="center"/>
            </w:pPr>
            <w:r>
              <w:t>SEDLČANSKÝ HERMELÍN</w:t>
            </w:r>
          </w:p>
        </w:tc>
      </w:tr>
    </w:tbl>
    <w:p w:rsidR="00A579E6" w:rsidRDefault="00A579E6" w:rsidP="00A579E6"/>
    <w:p w:rsidR="00615203" w:rsidRDefault="00615203" w:rsidP="00781B61">
      <w:pPr>
        <w:pStyle w:val="Nadpis8"/>
        <w:rPr>
          <w:b/>
        </w:rPr>
      </w:pPr>
    </w:p>
    <w:p w:rsidR="00A579E6" w:rsidRDefault="00781B61" w:rsidP="00781B61">
      <w:pPr>
        <w:pStyle w:val="Nadpis8"/>
        <w:rPr>
          <w:b/>
        </w:rPr>
      </w:pPr>
      <w:r w:rsidRPr="00781B61">
        <w:rPr>
          <w:b/>
        </w:rPr>
        <w:t>Partneři ČSOS:</w:t>
      </w:r>
    </w:p>
    <w:p w:rsidR="00F0148B" w:rsidRPr="00F0148B" w:rsidRDefault="00F0148B" w:rsidP="00F0148B"/>
    <w:tbl>
      <w:tblPr>
        <w:tblStyle w:val="TableNormal"/>
        <w:tblW w:w="0" w:type="auto"/>
        <w:tblInd w:w="-108" w:type="dxa"/>
        <w:tblLook w:val="04A0"/>
      </w:tblPr>
      <w:tblGrid>
        <w:gridCol w:w="2366"/>
        <w:gridCol w:w="1394"/>
        <w:gridCol w:w="973"/>
        <w:gridCol w:w="1875"/>
        <w:gridCol w:w="492"/>
        <w:gridCol w:w="2368"/>
      </w:tblGrid>
      <w:tr w:rsidR="00781B61" w:rsidTr="00615203">
        <w:tc>
          <w:tcPr>
            <w:tcW w:w="3804" w:type="dxa"/>
            <w:gridSpan w:val="2"/>
          </w:tcPr>
          <w:p w:rsidR="00781B61" w:rsidRDefault="00781B61" w:rsidP="00F0148B">
            <w:pPr>
              <w:jc w:val="center"/>
            </w:pPr>
            <w:r>
              <w:rPr>
                <w:noProof/>
              </w:rPr>
              <w:drawing>
                <wp:inline distT="0" distB="0" distL="0" distR="0">
                  <wp:extent cx="1440000" cy="455358"/>
                  <wp:effectExtent l="19050" t="0" r="7800" b="0"/>
                  <wp:docPr id="43" name="Obrázek 42" descr="cs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b.png"/>
                          <pic:cNvPicPr/>
                        </pic:nvPicPr>
                        <pic:blipFill>
                          <a:blip r:embed="rId17"/>
                          <a:stretch>
                            <a:fillRect/>
                          </a:stretch>
                        </pic:blipFill>
                        <pic:spPr>
                          <a:xfrm>
                            <a:off x="0" y="0"/>
                            <a:ext cx="1440000" cy="455358"/>
                          </a:xfrm>
                          <a:prstGeom prst="rect">
                            <a:avLst/>
                          </a:prstGeom>
                        </pic:spPr>
                      </pic:pic>
                    </a:graphicData>
                  </a:graphic>
                </wp:inline>
              </w:drawing>
            </w:r>
          </w:p>
        </w:tc>
        <w:tc>
          <w:tcPr>
            <w:tcW w:w="2886" w:type="dxa"/>
            <w:gridSpan w:val="2"/>
          </w:tcPr>
          <w:p w:rsidR="00781B61" w:rsidRDefault="00781B61" w:rsidP="00F0148B">
            <w:pPr>
              <w:jc w:val="center"/>
            </w:pPr>
            <w:r>
              <w:rPr>
                <w:noProof/>
              </w:rPr>
              <w:drawing>
                <wp:inline distT="0" distB="0" distL="0" distR="0">
                  <wp:extent cx="720000" cy="856493"/>
                  <wp:effectExtent l="19050" t="0" r="3900" b="0"/>
                  <wp:docPr id="44" name="Obrázek 43" descr="toit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itoi.png"/>
                          <pic:cNvPicPr/>
                        </pic:nvPicPr>
                        <pic:blipFill>
                          <a:blip r:embed="rId18"/>
                          <a:stretch>
                            <a:fillRect/>
                          </a:stretch>
                        </pic:blipFill>
                        <pic:spPr>
                          <a:xfrm>
                            <a:off x="0" y="0"/>
                            <a:ext cx="720000" cy="856493"/>
                          </a:xfrm>
                          <a:prstGeom prst="rect">
                            <a:avLst/>
                          </a:prstGeom>
                        </pic:spPr>
                      </pic:pic>
                    </a:graphicData>
                  </a:graphic>
                </wp:inline>
              </w:drawing>
            </w:r>
          </w:p>
          <w:p w:rsidR="00F0148B" w:rsidRDefault="00F0148B" w:rsidP="00F0148B">
            <w:pPr>
              <w:jc w:val="center"/>
            </w:pPr>
          </w:p>
        </w:tc>
        <w:tc>
          <w:tcPr>
            <w:tcW w:w="2886" w:type="dxa"/>
            <w:gridSpan w:val="2"/>
          </w:tcPr>
          <w:p w:rsidR="00781B61" w:rsidRDefault="00781B61" w:rsidP="00F0148B">
            <w:pPr>
              <w:jc w:val="center"/>
            </w:pPr>
            <w:r>
              <w:rPr>
                <w:noProof/>
              </w:rPr>
              <w:drawing>
                <wp:inline distT="0" distB="0" distL="0" distR="0">
                  <wp:extent cx="720000" cy="814327"/>
                  <wp:effectExtent l="19050" t="0" r="3900" b="0"/>
                  <wp:docPr id="45" name="Obrázek 44" descr="tma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py.png"/>
                          <pic:cNvPicPr/>
                        </pic:nvPicPr>
                        <pic:blipFill>
                          <a:blip r:embed="rId19"/>
                          <a:stretch>
                            <a:fillRect/>
                          </a:stretch>
                        </pic:blipFill>
                        <pic:spPr>
                          <a:xfrm>
                            <a:off x="0" y="0"/>
                            <a:ext cx="720000" cy="814327"/>
                          </a:xfrm>
                          <a:prstGeom prst="rect">
                            <a:avLst/>
                          </a:prstGeom>
                        </pic:spPr>
                      </pic:pic>
                    </a:graphicData>
                  </a:graphic>
                </wp:inline>
              </w:drawing>
            </w:r>
          </w:p>
        </w:tc>
      </w:tr>
      <w:tr w:rsidR="00781B61" w:rsidTr="00615203">
        <w:tc>
          <w:tcPr>
            <w:tcW w:w="3804" w:type="dxa"/>
            <w:gridSpan w:val="2"/>
          </w:tcPr>
          <w:p w:rsidR="00781B61" w:rsidRDefault="00615203" w:rsidP="00F0148B">
            <w:pPr>
              <w:jc w:val="center"/>
            </w:pPr>
            <w:r>
              <w:rPr>
                <w:noProof/>
              </w:rPr>
              <w:drawing>
                <wp:inline distT="0" distB="0" distL="0" distR="0">
                  <wp:extent cx="1080000" cy="821958"/>
                  <wp:effectExtent l="19050" t="0" r="5850" b="0"/>
                  <wp:docPr id="63" name="Obrázek 46" descr="za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ket.png"/>
                          <pic:cNvPicPr/>
                        </pic:nvPicPr>
                        <pic:blipFill>
                          <a:blip r:embed="rId20"/>
                          <a:stretch>
                            <a:fillRect/>
                          </a:stretch>
                        </pic:blipFill>
                        <pic:spPr>
                          <a:xfrm>
                            <a:off x="0" y="0"/>
                            <a:ext cx="1080000" cy="821958"/>
                          </a:xfrm>
                          <a:prstGeom prst="rect">
                            <a:avLst/>
                          </a:prstGeom>
                        </pic:spPr>
                      </pic:pic>
                    </a:graphicData>
                  </a:graphic>
                </wp:inline>
              </w:drawing>
            </w:r>
          </w:p>
        </w:tc>
        <w:tc>
          <w:tcPr>
            <w:tcW w:w="2886" w:type="dxa"/>
            <w:gridSpan w:val="2"/>
          </w:tcPr>
          <w:p w:rsidR="00781B61" w:rsidRDefault="00781B61" w:rsidP="00F0148B">
            <w:pPr>
              <w:jc w:val="center"/>
            </w:pPr>
          </w:p>
          <w:p w:rsidR="00F0148B" w:rsidRDefault="00F0148B" w:rsidP="00F0148B">
            <w:pPr>
              <w:jc w:val="center"/>
            </w:pPr>
          </w:p>
        </w:tc>
        <w:tc>
          <w:tcPr>
            <w:tcW w:w="2886" w:type="dxa"/>
            <w:gridSpan w:val="2"/>
          </w:tcPr>
          <w:p w:rsidR="00781B61" w:rsidRDefault="00781B61" w:rsidP="00F0148B">
            <w:pPr>
              <w:jc w:val="center"/>
            </w:pPr>
            <w:r>
              <w:rPr>
                <w:noProof/>
              </w:rPr>
              <w:drawing>
                <wp:inline distT="0" distB="0" distL="0" distR="0">
                  <wp:extent cx="1440000" cy="934193"/>
                  <wp:effectExtent l="0" t="0" r="0" b="0"/>
                  <wp:docPr id="48" name="Obrázek 47" descr="h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h.png"/>
                          <pic:cNvPicPr/>
                        </pic:nvPicPr>
                        <pic:blipFill>
                          <a:blip r:embed="rId21"/>
                          <a:stretch>
                            <a:fillRect/>
                          </a:stretch>
                        </pic:blipFill>
                        <pic:spPr>
                          <a:xfrm>
                            <a:off x="0" y="0"/>
                            <a:ext cx="1440000" cy="934193"/>
                          </a:xfrm>
                          <a:prstGeom prst="rect">
                            <a:avLst/>
                          </a:prstGeom>
                        </pic:spPr>
                      </pic:pic>
                    </a:graphicData>
                  </a:graphic>
                </wp:inline>
              </w:drawing>
            </w:r>
          </w:p>
          <w:p w:rsidR="00F0148B" w:rsidRDefault="00F0148B" w:rsidP="00F0148B">
            <w:pPr>
              <w:jc w:val="center"/>
            </w:pPr>
          </w:p>
        </w:tc>
      </w:tr>
      <w:tr w:rsidR="00781B61" w:rsidTr="00615203">
        <w:tc>
          <w:tcPr>
            <w:tcW w:w="2394" w:type="dxa"/>
          </w:tcPr>
          <w:p w:rsidR="00781B61" w:rsidRDefault="00781B61" w:rsidP="00F0148B">
            <w:pPr>
              <w:jc w:val="center"/>
            </w:pPr>
          </w:p>
        </w:tc>
        <w:tc>
          <w:tcPr>
            <w:tcW w:w="2394" w:type="dxa"/>
            <w:gridSpan w:val="2"/>
          </w:tcPr>
          <w:p w:rsidR="00781B61" w:rsidRDefault="00781B61" w:rsidP="00F0148B">
            <w:pPr>
              <w:spacing w:line="240" w:lineRule="auto"/>
              <w:jc w:val="center"/>
            </w:pPr>
            <w:r>
              <w:rPr>
                <w:noProof/>
              </w:rPr>
              <w:drawing>
                <wp:inline distT="0" distB="0" distL="0" distR="0">
                  <wp:extent cx="1080000" cy="302662"/>
                  <wp:effectExtent l="19050" t="0" r="5850" b="0"/>
                  <wp:docPr id="49" name="Obrázek 48" descr="equ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ca.png"/>
                          <pic:cNvPicPr/>
                        </pic:nvPicPr>
                        <pic:blipFill>
                          <a:blip r:embed="rId22"/>
                          <a:stretch>
                            <a:fillRect/>
                          </a:stretch>
                        </pic:blipFill>
                        <pic:spPr>
                          <a:xfrm>
                            <a:off x="0" y="0"/>
                            <a:ext cx="1080000" cy="302662"/>
                          </a:xfrm>
                          <a:prstGeom prst="rect">
                            <a:avLst/>
                          </a:prstGeom>
                        </pic:spPr>
                      </pic:pic>
                    </a:graphicData>
                  </a:graphic>
                </wp:inline>
              </w:drawing>
            </w:r>
          </w:p>
        </w:tc>
        <w:tc>
          <w:tcPr>
            <w:tcW w:w="2394" w:type="dxa"/>
            <w:gridSpan w:val="2"/>
          </w:tcPr>
          <w:p w:rsidR="00781B61" w:rsidRDefault="00781B61" w:rsidP="00F0148B">
            <w:pPr>
              <w:spacing w:line="240" w:lineRule="auto"/>
              <w:jc w:val="center"/>
            </w:pPr>
            <w:r>
              <w:rPr>
                <w:noProof/>
              </w:rPr>
              <w:drawing>
                <wp:inline distT="0" distB="0" distL="0" distR="0">
                  <wp:extent cx="1080000" cy="302662"/>
                  <wp:effectExtent l="19050" t="0" r="5850" b="0"/>
                  <wp:docPr id="50" name="Obrázek 49" descr="trimt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tex.png"/>
                          <pic:cNvPicPr/>
                        </pic:nvPicPr>
                        <pic:blipFill>
                          <a:blip r:embed="rId23"/>
                          <a:stretch>
                            <a:fillRect/>
                          </a:stretch>
                        </pic:blipFill>
                        <pic:spPr>
                          <a:xfrm>
                            <a:off x="0" y="0"/>
                            <a:ext cx="1080000" cy="302662"/>
                          </a:xfrm>
                          <a:prstGeom prst="rect">
                            <a:avLst/>
                          </a:prstGeom>
                        </pic:spPr>
                      </pic:pic>
                    </a:graphicData>
                  </a:graphic>
                </wp:inline>
              </w:drawing>
            </w:r>
          </w:p>
        </w:tc>
        <w:tc>
          <w:tcPr>
            <w:tcW w:w="2394" w:type="dxa"/>
          </w:tcPr>
          <w:p w:rsidR="00781B61" w:rsidRDefault="00781B61" w:rsidP="00F0148B">
            <w:pPr>
              <w:spacing w:line="240" w:lineRule="auto"/>
              <w:jc w:val="center"/>
            </w:pPr>
          </w:p>
        </w:tc>
      </w:tr>
    </w:tbl>
    <w:p w:rsidR="00781B61" w:rsidRPr="00781B61" w:rsidRDefault="00781B61" w:rsidP="00781B61"/>
    <w:sectPr w:rsidR="00781B61" w:rsidRPr="00781B61" w:rsidSect="00505298">
      <w:pgSz w:w="12240" w:h="15840"/>
      <w:pgMar w:top="1440" w:right="1440" w:bottom="1440" w:left="1440"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mplex">
    <w:panose1 w:val="00000400000000000000"/>
    <w:charset w:val="EE"/>
    <w:family w:val="auto"/>
    <w:pitch w:val="variable"/>
    <w:sig w:usb0="20002A87" w:usb1="000018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64AC"/>
    <w:multiLevelType w:val="multilevel"/>
    <w:tmpl w:val="771E5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20"/>
  <w:hyphenationZone w:val="425"/>
  <w:characterSpacingControl w:val="doNotCompress"/>
  <w:compat/>
  <w:rsids>
    <w:rsidRoot w:val="00505298"/>
    <w:rsid w:val="000C7FF7"/>
    <w:rsid w:val="00154EFB"/>
    <w:rsid w:val="001657F6"/>
    <w:rsid w:val="002048F4"/>
    <w:rsid w:val="00213E73"/>
    <w:rsid w:val="0022749F"/>
    <w:rsid w:val="002359B6"/>
    <w:rsid w:val="00263958"/>
    <w:rsid w:val="002664B3"/>
    <w:rsid w:val="00274089"/>
    <w:rsid w:val="00285AAB"/>
    <w:rsid w:val="002D05F1"/>
    <w:rsid w:val="002F2CDB"/>
    <w:rsid w:val="00315639"/>
    <w:rsid w:val="00334AAC"/>
    <w:rsid w:val="0038011A"/>
    <w:rsid w:val="00386E11"/>
    <w:rsid w:val="00396DB1"/>
    <w:rsid w:val="003A23ED"/>
    <w:rsid w:val="003C474E"/>
    <w:rsid w:val="003C7FB0"/>
    <w:rsid w:val="003D591A"/>
    <w:rsid w:val="003E05F2"/>
    <w:rsid w:val="004410BE"/>
    <w:rsid w:val="00483CAB"/>
    <w:rsid w:val="00495BBD"/>
    <w:rsid w:val="004D76A0"/>
    <w:rsid w:val="004F592E"/>
    <w:rsid w:val="00505298"/>
    <w:rsid w:val="0051314B"/>
    <w:rsid w:val="005555A2"/>
    <w:rsid w:val="005A059F"/>
    <w:rsid w:val="00615203"/>
    <w:rsid w:val="006433A5"/>
    <w:rsid w:val="006477A5"/>
    <w:rsid w:val="00663112"/>
    <w:rsid w:val="006A47F6"/>
    <w:rsid w:val="006A4E07"/>
    <w:rsid w:val="00704503"/>
    <w:rsid w:val="00711F17"/>
    <w:rsid w:val="00716D1C"/>
    <w:rsid w:val="0073321E"/>
    <w:rsid w:val="00771FC7"/>
    <w:rsid w:val="00781B61"/>
    <w:rsid w:val="007D3948"/>
    <w:rsid w:val="00802E4B"/>
    <w:rsid w:val="00852507"/>
    <w:rsid w:val="00853D3A"/>
    <w:rsid w:val="008A0178"/>
    <w:rsid w:val="008D4866"/>
    <w:rsid w:val="008F29DE"/>
    <w:rsid w:val="008F3A43"/>
    <w:rsid w:val="009C37BE"/>
    <w:rsid w:val="009F04E4"/>
    <w:rsid w:val="00A03220"/>
    <w:rsid w:val="00A12C0D"/>
    <w:rsid w:val="00A43A4C"/>
    <w:rsid w:val="00A52918"/>
    <w:rsid w:val="00A579E6"/>
    <w:rsid w:val="00B235C5"/>
    <w:rsid w:val="00B3247F"/>
    <w:rsid w:val="00B343D2"/>
    <w:rsid w:val="00B44840"/>
    <w:rsid w:val="00B86EC7"/>
    <w:rsid w:val="00B948F3"/>
    <w:rsid w:val="00C02ED3"/>
    <w:rsid w:val="00C07B38"/>
    <w:rsid w:val="00C2252D"/>
    <w:rsid w:val="00C50600"/>
    <w:rsid w:val="00C968A1"/>
    <w:rsid w:val="00C97155"/>
    <w:rsid w:val="00CC4C97"/>
    <w:rsid w:val="00D405C3"/>
    <w:rsid w:val="00D5753C"/>
    <w:rsid w:val="00DA14A7"/>
    <w:rsid w:val="00DA3DBD"/>
    <w:rsid w:val="00DA4D98"/>
    <w:rsid w:val="00DE1759"/>
    <w:rsid w:val="00E86C09"/>
    <w:rsid w:val="00EB6DB4"/>
    <w:rsid w:val="00F0148B"/>
    <w:rsid w:val="00F3363A"/>
    <w:rsid w:val="00FB65D2"/>
    <w:rsid w:val="00FC3B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65D2"/>
  </w:style>
  <w:style w:type="paragraph" w:styleId="Nadpis1">
    <w:name w:val="heading 1"/>
    <w:basedOn w:val="normal"/>
    <w:next w:val="normal"/>
    <w:rsid w:val="00505298"/>
    <w:pPr>
      <w:keepNext/>
      <w:keepLines/>
      <w:spacing w:before="200"/>
      <w:contextualSpacing/>
      <w:outlineLvl w:val="0"/>
    </w:pPr>
    <w:rPr>
      <w:rFonts w:ascii="Trebuchet MS" w:eastAsia="Trebuchet MS" w:hAnsi="Trebuchet MS" w:cs="Trebuchet MS"/>
      <w:sz w:val="32"/>
    </w:rPr>
  </w:style>
  <w:style w:type="paragraph" w:styleId="Nadpis2">
    <w:name w:val="heading 2"/>
    <w:basedOn w:val="normal"/>
    <w:next w:val="normal"/>
    <w:rsid w:val="00505298"/>
    <w:pPr>
      <w:keepNext/>
      <w:keepLines/>
      <w:spacing w:before="200"/>
      <w:contextualSpacing/>
      <w:outlineLvl w:val="1"/>
    </w:pPr>
    <w:rPr>
      <w:rFonts w:ascii="Trebuchet MS" w:eastAsia="Trebuchet MS" w:hAnsi="Trebuchet MS" w:cs="Trebuchet MS"/>
      <w:b/>
      <w:sz w:val="26"/>
    </w:rPr>
  </w:style>
  <w:style w:type="paragraph" w:styleId="Nadpis3">
    <w:name w:val="heading 3"/>
    <w:basedOn w:val="normal"/>
    <w:next w:val="normal"/>
    <w:rsid w:val="00505298"/>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al"/>
    <w:next w:val="normal"/>
    <w:rsid w:val="00505298"/>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al"/>
    <w:next w:val="normal"/>
    <w:rsid w:val="00505298"/>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al"/>
    <w:next w:val="normal"/>
    <w:rsid w:val="00505298"/>
    <w:pPr>
      <w:keepNext/>
      <w:keepLines/>
      <w:spacing w:before="160"/>
      <w:contextualSpacing/>
      <w:outlineLvl w:val="5"/>
    </w:pPr>
    <w:rPr>
      <w:rFonts w:ascii="Trebuchet MS" w:eastAsia="Trebuchet MS" w:hAnsi="Trebuchet MS" w:cs="Trebuchet MS"/>
      <w:i/>
      <w:color w:val="666666"/>
    </w:rPr>
  </w:style>
  <w:style w:type="paragraph" w:styleId="Nadpis7">
    <w:name w:val="heading 7"/>
    <w:basedOn w:val="Normln"/>
    <w:next w:val="Normln"/>
    <w:link w:val="Nadpis7Char"/>
    <w:uiPriority w:val="9"/>
    <w:unhideWhenUsed/>
    <w:qFormat/>
    <w:rsid w:val="004D76A0"/>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4D76A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505298"/>
  </w:style>
  <w:style w:type="table" w:customStyle="1" w:styleId="TableNormal">
    <w:name w:val="Table Normal"/>
    <w:rsid w:val="00505298"/>
    <w:tblPr>
      <w:tblCellMar>
        <w:top w:w="0" w:type="dxa"/>
        <w:left w:w="0" w:type="dxa"/>
        <w:bottom w:w="0" w:type="dxa"/>
        <w:right w:w="0" w:type="dxa"/>
      </w:tblCellMar>
    </w:tblPr>
  </w:style>
  <w:style w:type="paragraph" w:styleId="Nzev">
    <w:name w:val="Title"/>
    <w:basedOn w:val="normal"/>
    <w:next w:val="normal"/>
    <w:rsid w:val="00505298"/>
    <w:pPr>
      <w:keepNext/>
      <w:keepLines/>
      <w:contextualSpacing/>
    </w:pPr>
    <w:rPr>
      <w:rFonts w:ascii="Trebuchet MS" w:eastAsia="Trebuchet MS" w:hAnsi="Trebuchet MS" w:cs="Trebuchet MS"/>
      <w:sz w:val="42"/>
    </w:rPr>
  </w:style>
  <w:style w:type="paragraph" w:styleId="Podtitul">
    <w:name w:val="Subtitle"/>
    <w:basedOn w:val="normal"/>
    <w:next w:val="normal"/>
    <w:rsid w:val="00505298"/>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505298"/>
    <w:tblPr>
      <w:tblStyleRowBandSize w:val="1"/>
      <w:tblStyleColBandSize w:val="1"/>
      <w:tblCellMar>
        <w:top w:w="0" w:type="dxa"/>
        <w:left w:w="0" w:type="dxa"/>
        <w:bottom w:w="0" w:type="dxa"/>
        <w:right w:w="0" w:type="dxa"/>
      </w:tblCellMar>
    </w:tblPr>
  </w:style>
  <w:style w:type="table" w:styleId="Mkatabulky">
    <w:name w:val="Table Grid"/>
    <w:basedOn w:val="Normlntabulka"/>
    <w:uiPriority w:val="59"/>
    <w:rsid w:val="003D591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EB6DB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DB4"/>
    <w:rPr>
      <w:rFonts w:ascii="Tahoma" w:hAnsi="Tahoma" w:cs="Tahoma"/>
      <w:sz w:val="16"/>
      <w:szCs w:val="16"/>
    </w:rPr>
  </w:style>
  <w:style w:type="character" w:styleId="Hypertextovodkaz">
    <w:name w:val="Hyperlink"/>
    <w:basedOn w:val="Standardnpsmoodstavce"/>
    <w:uiPriority w:val="99"/>
    <w:unhideWhenUsed/>
    <w:rsid w:val="003C474E"/>
    <w:rPr>
      <w:color w:val="0000FF" w:themeColor="hyperlink"/>
      <w:u w:val="single"/>
    </w:rPr>
  </w:style>
  <w:style w:type="character" w:customStyle="1" w:styleId="Nadpis7Char">
    <w:name w:val="Nadpis 7 Char"/>
    <w:basedOn w:val="Standardnpsmoodstavce"/>
    <w:link w:val="Nadpis7"/>
    <w:uiPriority w:val="9"/>
    <w:rsid w:val="004D76A0"/>
    <w:rPr>
      <w:rFonts w:asciiTheme="majorHAnsi" w:eastAsiaTheme="majorEastAsia" w:hAnsiTheme="majorHAnsi" w:cstheme="majorBidi"/>
      <w:i/>
      <w:iCs/>
      <w:color w:val="404040" w:themeColor="text1" w:themeTint="BF"/>
    </w:rPr>
  </w:style>
  <w:style w:type="character" w:styleId="Siln">
    <w:name w:val="Strong"/>
    <w:basedOn w:val="Standardnpsmoodstavce"/>
    <w:uiPriority w:val="22"/>
    <w:qFormat/>
    <w:rsid w:val="004D76A0"/>
    <w:rPr>
      <w:b/>
      <w:bCs/>
    </w:rPr>
  </w:style>
  <w:style w:type="character" w:customStyle="1" w:styleId="Nadpis8Char">
    <w:name w:val="Nadpis 8 Char"/>
    <w:basedOn w:val="Standardnpsmoodstavce"/>
    <w:link w:val="Nadpis8"/>
    <w:uiPriority w:val="9"/>
    <w:rsid w:val="004D76A0"/>
    <w:rPr>
      <w:rFonts w:asciiTheme="majorHAnsi" w:eastAsiaTheme="majorEastAsia" w:hAnsiTheme="majorHAnsi" w:cstheme="majorBidi"/>
      <w:color w:val="404040" w:themeColor="text1" w:themeTint="BF"/>
      <w:sz w:val="20"/>
    </w:rPr>
  </w:style>
  <w:style w:type="table" w:customStyle="1" w:styleId="Svtlstnovn1">
    <w:name w:val="Světlé stínování1"/>
    <w:basedOn w:val="Normlntabulka"/>
    <w:uiPriority w:val="60"/>
    <w:rsid w:val="004D76A0"/>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649331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74E1-C715-4AE2-B520-B8057DBC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945</Words>
  <Characters>5578</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ondrap</dc:creator>
  <cp:lastModifiedBy>ondrap</cp:lastModifiedBy>
  <cp:revision>7</cp:revision>
  <dcterms:created xsi:type="dcterms:W3CDTF">2015-05-26T22:22:00Z</dcterms:created>
  <dcterms:modified xsi:type="dcterms:W3CDTF">2015-05-28T23:53:00Z</dcterms:modified>
</cp:coreProperties>
</file>